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jc w:val="center"/>
      </w:pPr>
      <w:r>
        <w:rPr>
          <w:rFonts w:ascii="Lato" w:hAnsi="Lato"/>
          <w:b/>
          <w:color w:val="17324D"/>
          <w:sz w:val="68"/>
        </w:rPr>
        <w:t>BUSINESS PLAN</w:t>
      </w:r>
    </w:p>
    <w:p>
      <w:pPr>
        <w:jc w:val="center"/>
      </w:pPr>
      <w:r>
        <w:rPr>
          <w:b/>
          <w:color w:val="2563A6"/>
          <w:sz w:val="38"/>
        </w:rPr>
        <w:t>Entreprise de services &amp; solutions informatiques</w:t>
      </w:r>
    </w:p>
    <w:p>
      <w:pPr>
        <w:spacing w:before="240"/>
        <w:jc w:val="center"/>
      </w:pPr>
      <w:r>
        <w:rPr>
          <w:color w:val="667085"/>
          <w:sz w:val="23"/>
        </w:rPr>
        <w:t>Développement logiciel • Applications • ERP • Gestion scolaire • Gestion de stock • Web</w:t>
      </w:r>
    </w:p>
    <w:tbl>
      <w:tblPr>
        <w:tblW w:type="auto" w:w="0"/>
        <w:jc w:val="center"/>
        <w:tblLayout w:type="fixed"/>
        <w:tblLook w:firstColumn="1" w:firstRow="1" w:lastColumn="0" w:lastRow="0" w:noHBand="0" w:noVBand="1" w:val="04A0"/>
      </w:tblPr>
      <w:tblGrid>
        <w:gridCol w:w="2948"/>
        <w:gridCol w:w="5443"/>
      </w:tblGrid>
      <w:tr>
        <w:trPr>
          <w:cantSplit/>
        </w:trPr>
        <w:tc>
          <w:tcPr>
            <w:tcW w:type="dxa" w:w="4929"/>
            <w:shd w:fill="EAF1F8"/>
            <w:tcMar>
              <w:top w:w="150" w:type="dxa"/>
              <w:start w:w="150" w:type="dxa"/>
              <w:bottom w:w="150" w:type="dxa"/>
              <w:end w:w="150" w:type="dxa"/>
            </w:tcMar>
            <w:vAlign w:val="center"/>
          </w:tcPr>
          <w:p>
            <w:r>
              <w:rPr>
                <w:b/>
                <w:color w:val="17324D"/>
              </w:rPr>
              <w:t>Porteur du projet</w:t>
            </w:r>
          </w:p>
        </w:tc>
        <w:tc>
          <w:tcPr>
            <w:tcW w:type="dxa" w:w="4929"/>
            <w:tcMar>
              <w:top w:w="150" w:type="dxa"/>
              <w:start w:w="150" w:type="dxa"/>
              <w:bottom w:w="150" w:type="dxa"/>
              <w:end w:w="150" w:type="dxa"/>
            </w:tcMar>
            <w:vAlign w:val="center"/>
          </w:tcPr>
          <w:p>
            <w:r>
              <w:t>[Votre nom]</w:t>
            </w:r>
          </w:p>
        </w:tc>
      </w:tr>
      <w:tr>
        <w:trPr>
          <w:cantSplit/>
        </w:trPr>
        <w:tc>
          <w:tcPr>
            <w:tcW w:type="dxa" w:w="4929"/>
            <w:shd w:fill="EAF1F8"/>
            <w:tcMar>
              <w:top w:w="150" w:type="dxa"/>
              <w:start w:w="150" w:type="dxa"/>
              <w:bottom w:w="150" w:type="dxa"/>
              <w:end w:w="150" w:type="dxa"/>
            </w:tcMar>
            <w:vAlign w:val="center"/>
          </w:tcPr>
          <w:p>
            <w:r>
              <w:rPr>
                <w:b/>
                <w:color w:val="17324D"/>
              </w:rPr>
              <w:t>Nom de l'entreprise</w:t>
            </w:r>
          </w:p>
        </w:tc>
        <w:tc>
          <w:tcPr>
            <w:tcW w:type="dxa" w:w="4929"/>
            <w:tcMar>
              <w:top w:w="150" w:type="dxa"/>
              <w:start w:w="150" w:type="dxa"/>
              <w:bottom w:w="150" w:type="dxa"/>
              <w:end w:w="150" w:type="dxa"/>
            </w:tcMar>
            <w:vAlign w:val="center"/>
          </w:tcPr>
          <w:p>
            <w:r>
              <w:t>[À définir]</w:t>
            </w:r>
          </w:p>
        </w:tc>
      </w:tr>
      <w:tr>
        <w:trPr>
          <w:cantSplit/>
        </w:trPr>
        <w:tc>
          <w:tcPr>
            <w:tcW w:type="dxa" w:w="4929"/>
            <w:shd w:fill="EAF1F8"/>
            <w:tcMar>
              <w:top w:w="150" w:type="dxa"/>
              <w:start w:w="150" w:type="dxa"/>
              <w:bottom w:w="150" w:type="dxa"/>
              <w:end w:w="150" w:type="dxa"/>
            </w:tcMar>
            <w:vAlign w:val="center"/>
          </w:tcPr>
          <w:p>
            <w:r>
              <w:rPr>
                <w:b/>
                <w:color w:val="17324D"/>
              </w:rPr>
              <w:t>Zone de démarrage</w:t>
            </w:r>
          </w:p>
        </w:tc>
        <w:tc>
          <w:tcPr>
            <w:tcW w:type="dxa" w:w="4929"/>
            <w:tcMar>
              <w:top w:w="150" w:type="dxa"/>
              <w:start w:w="150" w:type="dxa"/>
              <w:bottom w:w="150" w:type="dxa"/>
              <w:end w:w="150" w:type="dxa"/>
            </w:tcMar>
            <w:vAlign w:val="center"/>
          </w:tcPr>
          <w:p>
            <w:r>
              <w:t>Mali &amp; marché francophone</w:t>
            </w:r>
          </w:p>
        </w:tc>
      </w:tr>
      <w:tr>
        <w:trPr>
          <w:cantSplit/>
        </w:trPr>
        <w:tc>
          <w:tcPr>
            <w:tcW w:type="dxa" w:w="4929"/>
            <w:shd w:fill="EAF1F8"/>
            <w:tcMar>
              <w:top w:w="150" w:type="dxa"/>
              <w:start w:w="150" w:type="dxa"/>
              <w:bottom w:w="150" w:type="dxa"/>
              <w:end w:w="150" w:type="dxa"/>
            </w:tcMar>
            <w:vAlign w:val="center"/>
          </w:tcPr>
          <w:p>
            <w:r>
              <w:rPr>
                <w:b/>
                <w:color w:val="17324D"/>
              </w:rPr>
              <w:t>Date</w:t>
            </w:r>
          </w:p>
        </w:tc>
        <w:tc>
          <w:tcPr>
            <w:tcW w:type="dxa" w:w="4929"/>
            <w:tcMar>
              <w:top w:w="150" w:type="dxa"/>
              <w:start w:w="150" w:type="dxa"/>
              <w:bottom w:w="150" w:type="dxa"/>
              <w:end w:w="150" w:type="dxa"/>
            </w:tcMar>
            <w:vAlign w:val="center"/>
          </w:tcPr>
          <w:p>
            <w:r>
              <w:t>Août 2026</w:t>
            </w:r>
          </w:p>
        </w:tc>
      </w:tr>
    </w:tbl>
    <w:p>
      <w:pPr>
        <w:spacing w:before="840"/>
        <w:jc w:val="center"/>
      </w:pPr>
      <w:r>
        <w:rPr>
          <w:b/>
          <w:color w:val="2563A6"/>
          <w:sz w:val="18"/>
        </w:rPr>
        <w:t>CONFIDENTIEL</w:t>
      </w:r>
    </w:p>
    <w:p>
      <w:pPr>
        <w:jc w:val="center"/>
      </w:pPr>
      <w:r>
        <w:rPr>
          <w:color w:val="667085"/>
          <w:sz w:val="17"/>
        </w:rPr>
        <w:t>Ce document présente la stratégie, le modèle économique et les projections prévisionnelles du projet.</w:t>
      </w:r>
    </w:p>
    <w:p>
      <w:r>
        <w:br w:type="page"/>
      </w:r>
    </w:p>
    <w:p>
      <w:pPr>
        <w:pStyle w:val="Heading1"/>
        <w:keepNext/>
        <w:pBdr>
          <w:bottom w:val="single" w:sz="18" w:space="5" w:color="2563A6"/>
        </w:pBdr>
      </w:pPr>
      <w:r>
        <w:t>Synthèse du projet</w:t>
      </w:r>
    </w:p>
    <w:p>
      <w:r>
        <w:t>Le projet vise à créer une entreprise de prestations informatiques spécialisée dans la conception de solutions numériques sur mesure et, à terme, dans la commercialisation de produits logiciels réutilisables sous forme d'abonnements. La stratégie de lancement repose sur une prospection directe des entreprises, la constitution rapide d'un portfolio démontrable et la conversion progressive des projets ponctuels en revenus récurrents.</w:t>
      </w:r>
    </w:p>
    <w:tbl>
      <w:tblPr>
        <w:tblW w:type="auto" w:w="0"/>
        <w:jc w:val="center"/>
        <w:tblLayout w:type="fixed"/>
        <w:tblLook w:firstColumn="1" w:firstRow="1" w:lastColumn="0" w:lastRow="0" w:noHBand="0" w:noVBand="1" w:val="04A0"/>
      </w:tblPr>
      <w:tblGrid>
        <w:gridCol w:w="2464"/>
        <w:gridCol w:w="2464"/>
        <w:gridCol w:w="2464"/>
        <w:gridCol w:w="2464"/>
      </w:tblGrid>
      <w:tr>
        <w:trPr>
          <w:cantSplit/>
        </w:trPr>
        <w:tc>
          <w:tcPr>
            <w:tcW w:type="dxa" w:w="2464"/>
            <w:shd w:fill="EAF1F8"/>
            <w:tcMar>
              <w:top w:w="170" w:type="dxa"/>
              <w:start w:w="100" w:type="dxa"/>
              <w:bottom w:w="120" w:type="dxa"/>
              <w:end w:w="100" w:type="dxa"/>
            </w:tcMar>
          </w:tcPr>
          <w:p>
            <w:pPr>
              <w:jc w:val="center"/>
            </w:pPr>
            <w:r>
              <w:rPr>
                <w:b/>
                <w:color w:val="17324D"/>
                <w:sz w:val="34"/>
              </w:rPr>
              <w:t>19,3 M</w:t>
            </w:r>
          </w:p>
        </w:tc>
        <w:tc>
          <w:tcPr>
            <w:tcW w:type="dxa" w:w="2464"/>
            <w:shd w:fill="EAF1F8"/>
            <w:tcMar>
              <w:top w:w="170" w:type="dxa"/>
              <w:start w:w="100" w:type="dxa"/>
              <w:bottom w:w="120" w:type="dxa"/>
              <w:end w:w="100" w:type="dxa"/>
            </w:tcMar>
          </w:tcPr>
          <w:p>
            <w:pPr>
              <w:jc w:val="center"/>
            </w:pPr>
            <w:r>
              <w:rPr>
                <w:b/>
                <w:color w:val="17324D"/>
                <w:sz w:val="34"/>
              </w:rPr>
              <w:t>120</w:t>
            </w:r>
          </w:p>
        </w:tc>
        <w:tc>
          <w:tcPr>
            <w:tcW w:type="dxa" w:w="2464"/>
            <w:shd w:fill="EAF1F8"/>
            <w:tcMar>
              <w:top w:w="170" w:type="dxa"/>
              <w:start w:w="100" w:type="dxa"/>
              <w:bottom w:w="120" w:type="dxa"/>
              <w:end w:w="100" w:type="dxa"/>
            </w:tcMar>
          </w:tcPr>
          <w:p>
            <w:pPr>
              <w:jc w:val="center"/>
            </w:pPr>
            <w:r>
              <w:rPr>
                <w:b/>
                <w:color w:val="17324D"/>
                <w:sz w:val="34"/>
              </w:rPr>
              <w:t>3</w:t>
            </w:r>
          </w:p>
        </w:tc>
        <w:tc>
          <w:tcPr>
            <w:tcW w:type="dxa" w:w="2464"/>
            <w:shd w:fill="EAF1F8"/>
            <w:tcMar>
              <w:top w:w="170" w:type="dxa"/>
              <w:start w:w="100" w:type="dxa"/>
              <w:bottom w:w="120" w:type="dxa"/>
              <w:end w:w="100" w:type="dxa"/>
            </w:tcMar>
          </w:tcPr>
          <w:p>
            <w:pPr>
              <w:jc w:val="center"/>
            </w:pPr>
            <w:r>
              <w:rPr>
                <w:b/>
                <w:color w:val="17324D"/>
                <w:sz w:val="34"/>
              </w:rPr>
              <w:t>12-14 M</w:t>
            </w:r>
          </w:p>
        </w:tc>
      </w:tr>
      <w:tr>
        <w:trPr>
          <w:cantSplit/>
        </w:trPr>
        <w:tc>
          <w:tcPr>
            <w:tcW w:type="dxa" w:w="2464"/>
            <w:shd w:fill="F5F8FB"/>
            <w:tcMar>
              <w:top w:w="100" w:type="dxa"/>
              <w:start w:w="100" w:type="dxa"/>
              <w:bottom w:w="170" w:type="dxa"/>
              <w:end w:w="100" w:type="dxa"/>
            </w:tcMar>
          </w:tcPr>
          <w:p>
            <w:pPr>
              <w:jc w:val="center"/>
            </w:pPr>
            <w:r>
              <w:rPr>
                <w:color w:val="667085"/>
                <w:sz w:val="16"/>
              </w:rPr>
              <w:t>FCFA de CA cible - scénario réaliste</w:t>
            </w:r>
          </w:p>
        </w:tc>
        <w:tc>
          <w:tcPr>
            <w:tcW w:type="dxa" w:w="2464"/>
            <w:shd w:fill="F5F8FB"/>
            <w:tcMar>
              <w:top w:w="100" w:type="dxa"/>
              <w:start w:w="100" w:type="dxa"/>
              <w:bottom w:w="170" w:type="dxa"/>
              <w:end w:w="100" w:type="dxa"/>
            </w:tcMar>
          </w:tcPr>
          <w:p>
            <w:pPr>
              <w:jc w:val="center"/>
            </w:pPr>
            <w:r>
              <w:rPr>
                <w:color w:val="667085"/>
                <w:sz w:val="16"/>
              </w:rPr>
              <w:t>prospects initiaux ciblés</w:t>
            </w:r>
          </w:p>
        </w:tc>
        <w:tc>
          <w:tcPr>
            <w:tcW w:type="dxa" w:w="2464"/>
            <w:shd w:fill="F5F8FB"/>
            <w:tcMar>
              <w:top w:w="100" w:type="dxa"/>
              <w:start w:w="100" w:type="dxa"/>
              <w:bottom w:w="170" w:type="dxa"/>
              <w:end w:w="100" w:type="dxa"/>
            </w:tcMar>
          </w:tcPr>
          <w:p>
            <w:pPr>
              <w:jc w:val="center"/>
            </w:pPr>
            <w:r>
              <w:rPr>
                <w:color w:val="667085"/>
                <w:sz w:val="16"/>
              </w:rPr>
              <w:t>offres prioritaires au lancement</w:t>
            </w:r>
          </w:p>
        </w:tc>
        <w:tc>
          <w:tcPr>
            <w:tcW w:type="dxa" w:w="2464"/>
            <w:shd w:fill="F5F8FB"/>
            <w:tcMar>
              <w:top w:w="100" w:type="dxa"/>
              <w:start w:w="100" w:type="dxa"/>
              <w:bottom w:w="170" w:type="dxa"/>
              <w:end w:w="100" w:type="dxa"/>
            </w:tcMar>
          </w:tcPr>
          <w:p>
            <w:pPr>
              <w:jc w:val="center"/>
            </w:pPr>
            <w:r>
              <w:rPr>
                <w:color w:val="667085"/>
                <w:sz w:val="16"/>
              </w:rPr>
              <w:t>FCFA de résultat potentiel avant impôts*</w:t>
            </w:r>
          </w:p>
        </w:tc>
      </w:tr>
    </w:tbl>
    <w:p>
      <w:pPr>
        <w:pStyle w:val="Caption"/>
      </w:pPr>
      <w:r>
        <w:t>* Estimation prévisionnelle, hors fiscalité détaillée et sous réserve de validation des hypothèses.</w:t>
      </w:r>
    </w:p>
    <w:p>
      <w:pPr>
        <w:pStyle w:val="Heading2"/>
        <w:keepNext/>
      </w:pPr>
      <w:r>
        <w:t>Positionnement</w:t>
      </w:r>
    </w:p>
    <w:p>
      <w:r>
        <w:t>L'entreprise ne se positionne pas comme un simple exécutant technique. Elle vend des gains opérationnels : centralisation de l'information, réduction des tâches manuelles, meilleur suivi des opérations, amélioration de la visibilité financière et digitalisation progressive des processus métier.</w:t>
      </w:r>
    </w:p>
    <w:p>
      <w:r>
        <w:br w:type="page"/>
      </w:r>
    </w:p>
    <w:p>
      <w:pPr>
        <w:pStyle w:val="Heading1"/>
        <w:keepNext/>
        <w:pBdr>
          <w:bottom w:val="single" w:sz="18" w:space="5" w:color="2563A6"/>
        </w:pBdr>
      </w:pPr>
      <w:r>
        <w:t>Sommaire</w:t>
      </w:r>
    </w:p>
    <w:p>
      <w:pPr>
        <w:spacing w:after="140"/>
      </w:pPr>
      <w:r>
        <w:rPr>
          <w:b/>
          <w:color w:val="17324D"/>
        </w:rPr>
        <w:t>1. Présentation du projet</w:t>
      </w:r>
    </w:p>
    <w:p>
      <w:pPr>
        <w:spacing w:after="140"/>
      </w:pPr>
      <w:r>
        <w:rPr>
          <w:b/>
          <w:color w:val="17324D"/>
        </w:rPr>
        <w:t>2. Offre de services</w:t>
      </w:r>
    </w:p>
    <w:p>
      <w:pPr>
        <w:spacing w:after="140"/>
      </w:pPr>
      <w:r>
        <w:rPr>
          <w:b/>
          <w:color w:val="17324D"/>
        </w:rPr>
        <w:t>3. Marchés cibles et besoins</w:t>
      </w:r>
    </w:p>
    <w:p>
      <w:pPr>
        <w:spacing w:after="140"/>
      </w:pPr>
      <w:r>
        <w:rPr>
          <w:b/>
          <w:color w:val="17324D"/>
        </w:rPr>
        <w:t>4. Proposition de valeur &amp; positionnement</w:t>
      </w:r>
    </w:p>
    <w:p>
      <w:pPr>
        <w:spacing w:after="140"/>
      </w:pPr>
      <w:r>
        <w:rPr>
          <w:b/>
          <w:color w:val="17324D"/>
        </w:rPr>
        <w:t>5. Stratégie commerciale et prospection</w:t>
      </w:r>
    </w:p>
    <w:p>
      <w:pPr>
        <w:spacing w:after="140"/>
      </w:pPr>
      <w:r>
        <w:rPr>
          <w:b/>
          <w:color w:val="17324D"/>
        </w:rPr>
        <w:t>6. Premier prospect : Fodisco Express</w:t>
      </w:r>
    </w:p>
    <w:p>
      <w:pPr>
        <w:spacing w:after="140"/>
      </w:pPr>
      <w:r>
        <w:rPr>
          <w:b/>
          <w:color w:val="17324D"/>
        </w:rPr>
        <w:t>7. Modèle économique &amp; tarification</w:t>
      </w:r>
    </w:p>
    <w:p>
      <w:pPr>
        <w:spacing w:after="140"/>
      </w:pPr>
      <w:r>
        <w:rPr>
          <w:b/>
          <w:color w:val="17324D"/>
        </w:rPr>
        <w:t>8. Prévisions financières - Année 1</w:t>
      </w:r>
    </w:p>
    <w:p>
      <w:pPr>
        <w:spacing w:after="140"/>
      </w:pPr>
      <w:r>
        <w:rPr>
          <w:b/>
          <w:color w:val="17324D"/>
        </w:rPr>
        <w:t>9. Plan opérationnel sur 12 mois</w:t>
      </w:r>
    </w:p>
    <w:p>
      <w:pPr>
        <w:spacing w:after="140"/>
      </w:pPr>
      <w:r>
        <w:rPr>
          <w:b/>
          <w:color w:val="17324D"/>
        </w:rPr>
        <w:t>10. Organisation, technologie &amp; qualité</w:t>
      </w:r>
    </w:p>
    <w:p>
      <w:pPr>
        <w:spacing w:after="140"/>
      </w:pPr>
      <w:r>
        <w:rPr>
          <w:b/>
          <w:color w:val="17324D"/>
        </w:rPr>
        <w:t>11. Risques et mesures de maîtrise</w:t>
      </w:r>
    </w:p>
    <w:p>
      <w:pPr>
        <w:spacing w:after="140"/>
      </w:pPr>
      <w:r>
        <w:rPr>
          <w:b/>
          <w:color w:val="17324D"/>
        </w:rPr>
        <w:t>12. Stratégie de croissance à 3 ans</w:t>
      </w:r>
    </w:p>
    <w:p>
      <w:pPr>
        <w:spacing w:after="140"/>
      </w:pPr>
      <w:r>
        <w:rPr>
          <w:b/>
          <w:color w:val="17324D"/>
        </w:rPr>
        <w:t>13. Conclusion</w:t>
      </w:r>
    </w:p>
    <w:p>
      <w:pPr>
        <w:spacing w:after="140"/>
      </w:pPr>
      <w:r>
        <w:rPr>
          <w:b w:val="0"/>
          <w:color w:val="2563A6"/>
        </w:rPr>
        <w:t>Annexes opérationnelles</w:t>
      </w:r>
    </w:p>
    <w:p>
      <w:pPr>
        <w:pStyle w:val="Heading1"/>
        <w:keepNext/>
        <w:pBdr>
          <w:bottom w:val="single" w:sz="18" w:space="5" w:color="2563A6"/>
        </w:pBdr>
      </w:pPr>
      <w:r>
        <w:t>1. Présentation du projet</w:t>
      </w:r>
    </w:p>
    <w:p>
      <w:pPr>
        <w:pStyle w:val="Heading2"/>
        <w:keepNext/>
      </w:pPr>
      <w:r>
        <w:t>1.1 Contexte et opportunité</w:t>
      </w:r>
    </w:p>
    <w:p>
      <w:r>
        <w:t>De nombreuses organisations gèrent encore une partie de leur activité à l'aide de fichiers Excel, de documents papier, de cahiers, de messages WhatsApp ou d'outils non connectés. Cette fragmentation peut générer des pertes d'information, des erreurs, une faible traçabilité, des délais de traitement et une difficulté à produire des indicateurs fiables.</w:t>
      </w:r>
    </w:p>
    <w:p>
      <w:r>
        <w:t>Le projet répond à ce besoin par des solutions numériques conçues autour des processus réels du client, avec une approche progressive : diagnostic, prototype, développement, mise en production, formation et maintenance.</w:t>
      </w:r>
    </w:p>
    <w:p>
      <w:pPr>
        <w:pStyle w:val="Heading2"/>
        <w:keepNext/>
      </w:pPr>
      <w:r>
        <w:t>1.2 Vision, mission et valeurs</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2268"/>
            <w:shd w:fill="17324D"/>
            <w:tcMar>
              <w:top w:w="110" w:type="dxa"/>
              <w:start w:w="100" w:type="dxa"/>
              <w:bottom w:w="110" w:type="dxa"/>
              <w:end w:w="100" w:type="dxa"/>
            </w:tcMar>
          </w:tcPr>
          <w:p>
            <w:pPr>
              <w:jc w:val="center"/>
            </w:pPr>
            <w:r>
              <w:rPr>
                <w:b/>
                <w:color w:val="FFFFFF"/>
                <w:sz w:val="17"/>
              </w:rPr>
              <w:t>Élément</w:t>
            </w:r>
          </w:p>
        </w:tc>
        <w:tc>
          <w:tcPr>
            <w:tcW w:type="dxa" w:w="7030"/>
            <w:shd w:fill="17324D"/>
            <w:tcMar>
              <w:top w:w="110" w:type="dxa"/>
              <w:start w:w="100" w:type="dxa"/>
              <w:bottom w:w="110" w:type="dxa"/>
              <w:end w:w="100" w:type="dxa"/>
            </w:tcMar>
          </w:tcPr>
          <w:p>
            <w:pPr>
              <w:jc w:val="center"/>
            </w:pPr>
            <w:r>
              <w:rPr>
                <w:b/>
                <w:color w:val="FFFFFF"/>
                <w:sz w:val="17"/>
              </w:rPr>
              <w:t>Définition</w:t>
            </w:r>
          </w:p>
        </w:tc>
      </w:tr>
      <w:tr>
        <w:trPr>
          <w:cantSplit/>
        </w:trPr>
        <w:tc>
          <w:tcPr>
            <w:tcW w:type="dxa" w:w="2268"/>
            <w:tcMar>
              <w:top w:w="90" w:type="dxa"/>
              <w:start w:w="90" w:type="dxa"/>
              <w:bottom w:w="90" w:type="dxa"/>
              <w:end w:w="90" w:type="dxa"/>
            </w:tcMar>
            <w:vAlign w:val="center"/>
          </w:tcPr>
          <w:p>
            <w:r>
              <w:rPr>
                <w:sz w:val="17"/>
              </w:rPr>
              <w:t>Vision</w:t>
            </w:r>
          </w:p>
        </w:tc>
        <w:tc>
          <w:tcPr>
            <w:tcW w:type="dxa" w:w="7030"/>
            <w:tcMar>
              <w:top w:w="90" w:type="dxa"/>
              <w:start w:w="90" w:type="dxa"/>
              <w:bottom w:w="90" w:type="dxa"/>
              <w:end w:w="90" w:type="dxa"/>
            </w:tcMar>
            <w:vAlign w:val="center"/>
          </w:tcPr>
          <w:p>
            <w:r>
              <w:rPr>
                <w:sz w:val="17"/>
              </w:rPr>
              <w:t>Devenir un acteur reconnu de la conception de solutions numériques modernes, accessibles et adaptées aux entreprises africaines et au marché francophone.</w:t>
            </w:r>
          </w:p>
        </w:tc>
      </w:tr>
      <w:tr>
        <w:trPr>
          <w:cantSplit/>
        </w:trPr>
        <w:tc>
          <w:tcPr>
            <w:tcW w:type="dxa" w:w="2268"/>
            <w:tcMar>
              <w:top w:w="90" w:type="dxa"/>
              <w:start w:w="90" w:type="dxa"/>
              <w:bottom w:w="90" w:type="dxa"/>
              <w:end w:w="90" w:type="dxa"/>
            </w:tcMar>
            <w:vAlign w:val="center"/>
            <w:shd w:fill="F5F8FB"/>
          </w:tcPr>
          <w:p>
            <w:r>
              <w:rPr>
                <w:sz w:val="17"/>
              </w:rPr>
              <w:t>Mission</w:t>
            </w:r>
          </w:p>
        </w:tc>
        <w:tc>
          <w:tcPr>
            <w:tcW w:type="dxa" w:w="7030"/>
            <w:tcMar>
              <w:top w:w="90" w:type="dxa"/>
              <w:start w:w="90" w:type="dxa"/>
              <w:bottom w:w="90" w:type="dxa"/>
              <w:end w:w="90" w:type="dxa"/>
            </w:tcMar>
            <w:vAlign w:val="center"/>
            <w:shd w:fill="F5F8FB"/>
          </w:tcPr>
          <w:p>
            <w:r>
              <w:rPr>
                <w:sz w:val="17"/>
              </w:rPr>
              <w:t>Accompagner les organisations dans leur transformation numérique grâce à des outils qui améliorent la productivité, le suivi et la qualité de gestion.</w:t>
            </w:r>
          </w:p>
        </w:tc>
      </w:tr>
      <w:tr>
        <w:trPr>
          <w:cantSplit/>
        </w:trPr>
        <w:tc>
          <w:tcPr>
            <w:tcW w:type="dxa" w:w="2268"/>
            <w:tcMar>
              <w:top w:w="90" w:type="dxa"/>
              <w:start w:w="90" w:type="dxa"/>
              <w:bottom w:w="90" w:type="dxa"/>
              <w:end w:w="90" w:type="dxa"/>
            </w:tcMar>
            <w:vAlign w:val="center"/>
          </w:tcPr>
          <w:p>
            <w:r>
              <w:rPr>
                <w:sz w:val="17"/>
              </w:rPr>
              <w:t>Innovation</w:t>
            </w:r>
          </w:p>
        </w:tc>
        <w:tc>
          <w:tcPr>
            <w:tcW w:type="dxa" w:w="7030"/>
            <w:tcMar>
              <w:top w:w="90" w:type="dxa"/>
              <w:start w:w="90" w:type="dxa"/>
              <w:bottom w:w="90" w:type="dxa"/>
              <w:end w:w="90" w:type="dxa"/>
            </w:tcMar>
            <w:vAlign w:val="center"/>
          </w:tcPr>
          <w:p>
            <w:r>
              <w:rPr>
                <w:sz w:val="17"/>
              </w:rPr>
              <w:t>Utiliser des technologies modernes et pertinentes, sans complexité inutile.</w:t>
            </w:r>
          </w:p>
        </w:tc>
      </w:tr>
      <w:tr>
        <w:trPr>
          <w:cantSplit/>
        </w:trPr>
        <w:tc>
          <w:tcPr>
            <w:tcW w:type="dxa" w:w="2268"/>
            <w:tcMar>
              <w:top w:w="90" w:type="dxa"/>
              <w:start w:w="90" w:type="dxa"/>
              <w:bottom w:w="90" w:type="dxa"/>
              <w:end w:w="90" w:type="dxa"/>
            </w:tcMar>
            <w:vAlign w:val="center"/>
            <w:shd w:fill="F5F8FB"/>
          </w:tcPr>
          <w:p>
            <w:r>
              <w:rPr>
                <w:sz w:val="17"/>
              </w:rPr>
              <w:t>Proximité</w:t>
            </w:r>
          </w:p>
        </w:tc>
        <w:tc>
          <w:tcPr>
            <w:tcW w:type="dxa" w:w="7030"/>
            <w:tcMar>
              <w:top w:w="90" w:type="dxa"/>
              <w:start w:w="90" w:type="dxa"/>
              <w:bottom w:w="90" w:type="dxa"/>
              <w:end w:w="90" w:type="dxa"/>
            </w:tcMar>
            <w:vAlign w:val="center"/>
            <w:shd w:fill="F5F8FB"/>
          </w:tcPr>
          <w:p>
            <w:r>
              <w:rPr>
                <w:sz w:val="17"/>
              </w:rPr>
              <w:t>Comprendre le métier du client avant de proposer la technologie.</w:t>
            </w:r>
          </w:p>
        </w:tc>
      </w:tr>
      <w:tr>
        <w:trPr>
          <w:cantSplit/>
        </w:trPr>
        <w:tc>
          <w:tcPr>
            <w:tcW w:type="dxa" w:w="2268"/>
            <w:tcMar>
              <w:top w:w="90" w:type="dxa"/>
              <w:start w:w="90" w:type="dxa"/>
              <w:bottom w:w="90" w:type="dxa"/>
              <w:end w:w="90" w:type="dxa"/>
            </w:tcMar>
            <w:vAlign w:val="center"/>
          </w:tcPr>
          <w:p>
            <w:r>
              <w:rPr>
                <w:sz w:val="17"/>
              </w:rPr>
              <w:t>Fiabilité</w:t>
            </w:r>
          </w:p>
        </w:tc>
        <w:tc>
          <w:tcPr>
            <w:tcW w:type="dxa" w:w="7030"/>
            <w:tcMar>
              <w:top w:w="90" w:type="dxa"/>
              <w:start w:w="90" w:type="dxa"/>
              <w:bottom w:w="90" w:type="dxa"/>
              <w:end w:w="90" w:type="dxa"/>
            </w:tcMar>
            <w:vAlign w:val="center"/>
          </w:tcPr>
          <w:p>
            <w:r>
              <w:rPr>
                <w:sz w:val="17"/>
              </w:rPr>
              <w:t>Livrer des solutions maintenables, sécurisées et documentées.</w:t>
            </w:r>
          </w:p>
        </w:tc>
      </w:tr>
      <w:tr>
        <w:trPr>
          <w:cantSplit/>
        </w:trPr>
        <w:tc>
          <w:tcPr>
            <w:tcW w:type="dxa" w:w="2268"/>
            <w:tcMar>
              <w:top w:w="90" w:type="dxa"/>
              <w:start w:w="90" w:type="dxa"/>
              <w:bottom w:w="90" w:type="dxa"/>
              <w:end w:w="90" w:type="dxa"/>
            </w:tcMar>
            <w:vAlign w:val="center"/>
            <w:shd w:fill="F5F8FB"/>
          </w:tcPr>
          <w:p>
            <w:r>
              <w:rPr>
                <w:sz w:val="17"/>
              </w:rPr>
              <w:t>Accompagnement</w:t>
            </w:r>
          </w:p>
        </w:tc>
        <w:tc>
          <w:tcPr>
            <w:tcW w:type="dxa" w:w="7030"/>
            <w:tcMar>
              <w:top w:w="90" w:type="dxa"/>
              <w:start w:w="90" w:type="dxa"/>
              <w:bottom w:w="90" w:type="dxa"/>
              <w:end w:w="90" w:type="dxa"/>
            </w:tcMar>
            <w:vAlign w:val="center"/>
            <w:shd w:fill="F5F8FB"/>
          </w:tcPr>
          <w:p>
            <w:r>
              <w:rPr>
                <w:sz w:val="17"/>
              </w:rPr>
              <w:t>Assurer formation, support et évolution après la mise en production.</w:t>
            </w:r>
          </w:p>
        </w:tc>
      </w:tr>
    </w:tbl>
    <w:p>
      <w:pPr>
        <w:pStyle w:val="Heading2"/>
        <w:keepNext/>
      </w:pPr>
      <w:r>
        <w:t>1.3 Objectifs de la première année</w:t>
      </w:r>
    </w:p>
    <w:p>
      <w:pPr>
        <w:pStyle w:val="ListBullet"/>
      </w:pPr>
      <w:r>
        <w:t>Construire une identité professionnelle et un portfolio crédible.</w:t>
      </w:r>
    </w:p>
    <w:p>
      <w:pPr>
        <w:pStyle w:val="ListBullet"/>
      </w:pPr>
      <w:r>
        <w:t>Constituer une base d’au moins 120 prospects qualifiés.</w:t>
      </w:r>
    </w:p>
    <w:p>
      <w:pPr>
        <w:pStyle w:val="ListBullet"/>
      </w:pPr>
      <w:r>
        <w:t>Signer les premiers contrats de développement et de maintenance.</w:t>
      </w:r>
    </w:p>
    <w:p>
      <w:pPr>
        <w:pStyle w:val="ListBullet"/>
      </w:pPr>
      <w:r>
        <w:t>Standardiser trois offres commerciales prioritaires.</w:t>
      </w:r>
    </w:p>
    <w:p>
      <w:pPr>
        <w:pStyle w:val="ListBullet"/>
      </w:pPr>
      <w:r>
        <w:t>Identifier au moins une solution pouvant devenir un produit SaaS.</w:t>
      </w:r>
    </w:p>
    <w:p>
      <w:pPr>
        <w:pStyle w:val="ListBullet"/>
      </w:pPr>
      <w:r>
        <w:t>Atteindre un chiffre d’affaires compris entre 8 et 20 millions FCFA selon le scénario de développement.</w:t>
      </w:r>
    </w:p>
    <w:p>
      <w:pPr>
        <w:pStyle w:val="Heading1"/>
        <w:keepNext/>
        <w:pBdr>
          <w:bottom w:val="single" w:sz="18" w:space="5" w:color="2563A6"/>
        </w:pBdr>
      </w:pPr>
      <w:r>
        <w:t>2. Offre de services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1814"/>
            <w:shd w:fill="17324D"/>
            <w:tcMar>
              <w:top w:w="110" w:type="dxa"/>
              <w:start w:w="100" w:type="dxa"/>
              <w:bottom w:w="110" w:type="dxa"/>
              <w:end w:w="100" w:type="dxa"/>
            </w:tcMar>
          </w:tcPr>
          <w:p>
            <w:pPr>
              <w:jc w:val="center"/>
            </w:pPr>
            <w:r>
              <w:rPr>
                <w:b/>
                <w:color w:val="FFFFFF"/>
                <w:sz w:val="17"/>
              </w:rPr>
              <w:t>Domaine</w:t>
            </w:r>
          </w:p>
        </w:tc>
        <w:tc>
          <w:tcPr>
            <w:tcW w:type="dxa" w:w="4592"/>
            <w:shd w:fill="17324D"/>
            <w:tcMar>
              <w:top w:w="110" w:type="dxa"/>
              <w:start w:w="100" w:type="dxa"/>
              <w:bottom w:w="110" w:type="dxa"/>
              <w:end w:w="100" w:type="dxa"/>
            </w:tcMar>
          </w:tcPr>
          <w:p>
            <w:pPr>
              <w:jc w:val="center"/>
            </w:pPr>
            <w:r>
              <w:rPr>
                <w:b/>
                <w:color w:val="FFFFFF"/>
                <w:sz w:val="17"/>
              </w:rPr>
              <w:t>Prestations principales</w:t>
            </w:r>
          </w:p>
        </w:tc>
        <w:tc>
          <w:tcPr>
            <w:tcW w:type="dxa" w:w="2891"/>
            <w:shd w:fill="17324D"/>
            <w:tcMar>
              <w:top w:w="110" w:type="dxa"/>
              <w:start w:w="100" w:type="dxa"/>
              <w:bottom w:w="110" w:type="dxa"/>
              <w:end w:w="100" w:type="dxa"/>
            </w:tcMar>
          </w:tcPr>
          <w:p>
            <w:pPr>
              <w:jc w:val="center"/>
            </w:pPr>
            <w:r>
              <w:rPr>
                <w:b/>
                <w:color w:val="FFFFFF"/>
                <w:sz w:val="17"/>
              </w:rPr>
              <w:t>Clients typiques</w:t>
            </w:r>
          </w:p>
        </w:tc>
      </w:tr>
      <w:tr>
        <w:trPr>
          <w:cantSplit/>
        </w:trPr>
        <w:tc>
          <w:tcPr>
            <w:tcW w:type="dxa" w:w="1814"/>
            <w:tcMar>
              <w:top w:w="90" w:type="dxa"/>
              <w:start w:w="90" w:type="dxa"/>
              <w:bottom w:w="90" w:type="dxa"/>
              <w:end w:w="90" w:type="dxa"/>
            </w:tcMar>
            <w:vAlign w:val="center"/>
          </w:tcPr>
          <w:p>
            <w:r>
              <w:rPr>
                <w:sz w:val="17"/>
              </w:rPr>
              <w:t>Sites web</w:t>
            </w:r>
          </w:p>
        </w:tc>
        <w:tc>
          <w:tcPr>
            <w:tcW w:type="dxa" w:w="4592"/>
            <w:tcMar>
              <w:top w:w="90" w:type="dxa"/>
              <w:start w:w="90" w:type="dxa"/>
              <w:bottom w:w="90" w:type="dxa"/>
              <w:end w:w="90" w:type="dxa"/>
            </w:tcMar>
            <w:vAlign w:val="center"/>
          </w:tcPr>
          <w:p>
            <w:r>
              <w:rPr>
                <w:sz w:val="17"/>
              </w:rPr>
              <w:t>Site vitrine, institutionnel, e-commerce, portail client, réservation</w:t>
            </w:r>
          </w:p>
        </w:tc>
        <w:tc>
          <w:tcPr>
            <w:tcW w:type="dxa" w:w="2891"/>
            <w:tcMar>
              <w:top w:w="90" w:type="dxa"/>
              <w:start w:w="90" w:type="dxa"/>
              <w:bottom w:w="90" w:type="dxa"/>
              <w:end w:w="90" w:type="dxa"/>
            </w:tcMar>
            <w:vAlign w:val="center"/>
          </w:tcPr>
          <w:p>
            <w:r>
              <w:rPr>
                <w:sz w:val="17"/>
              </w:rPr>
              <w:t>PME, commerces, hôtels, écoles</w:t>
            </w:r>
          </w:p>
        </w:tc>
      </w:tr>
      <w:tr>
        <w:trPr>
          <w:cantSplit/>
        </w:trPr>
        <w:tc>
          <w:tcPr>
            <w:tcW w:type="dxa" w:w="1814"/>
            <w:tcMar>
              <w:top w:w="90" w:type="dxa"/>
              <w:start w:w="90" w:type="dxa"/>
              <w:bottom w:w="90" w:type="dxa"/>
              <w:end w:w="90" w:type="dxa"/>
            </w:tcMar>
            <w:vAlign w:val="center"/>
            <w:shd w:fill="F5F8FB"/>
          </w:tcPr>
          <w:p>
            <w:r>
              <w:rPr>
                <w:sz w:val="17"/>
              </w:rPr>
              <w:t>Applications web</w:t>
            </w:r>
          </w:p>
        </w:tc>
        <w:tc>
          <w:tcPr>
            <w:tcW w:type="dxa" w:w="4592"/>
            <w:tcMar>
              <w:top w:w="90" w:type="dxa"/>
              <w:start w:w="90" w:type="dxa"/>
              <w:bottom w:w="90" w:type="dxa"/>
              <w:end w:w="90" w:type="dxa"/>
            </w:tcMar>
            <w:vAlign w:val="center"/>
            <w:shd w:fill="F5F8FB"/>
          </w:tcPr>
          <w:p>
            <w:r>
              <w:rPr>
                <w:sz w:val="17"/>
              </w:rPr>
              <w:t>Dashboard, CRM, workflow métier, gestion interne</w:t>
            </w:r>
          </w:p>
        </w:tc>
        <w:tc>
          <w:tcPr>
            <w:tcW w:type="dxa" w:w="2891"/>
            <w:tcMar>
              <w:top w:w="90" w:type="dxa"/>
              <w:start w:w="90" w:type="dxa"/>
              <w:bottom w:w="90" w:type="dxa"/>
              <w:end w:w="90" w:type="dxa"/>
            </w:tcMar>
            <w:vAlign w:val="center"/>
            <w:shd w:fill="F5F8FB"/>
          </w:tcPr>
          <w:p>
            <w:r>
              <w:rPr>
                <w:sz w:val="17"/>
              </w:rPr>
              <w:t>PME, services, transport</w:t>
            </w:r>
          </w:p>
        </w:tc>
      </w:tr>
      <w:tr>
        <w:trPr>
          <w:cantSplit/>
        </w:trPr>
        <w:tc>
          <w:tcPr>
            <w:tcW w:type="dxa" w:w="1814"/>
            <w:tcMar>
              <w:top w:w="90" w:type="dxa"/>
              <w:start w:w="90" w:type="dxa"/>
              <w:bottom w:w="90" w:type="dxa"/>
              <w:end w:w="90" w:type="dxa"/>
            </w:tcMar>
            <w:vAlign w:val="center"/>
          </w:tcPr>
          <w:p>
            <w:r>
              <w:rPr>
                <w:sz w:val="17"/>
              </w:rPr>
              <w:t>Logiciels de gestion</w:t>
            </w:r>
          </w:p>
        </w:tc>
        <w:tc>
          <w:tcPr>
            <w:tcW w:type="dxa" w:w="4592"/>
            <w:tcMar>
              <w:top w:w="90" w:type="dxa"/>
              <w:start w:w="90" w:type="dxa"/>
              <w:bottom w:w="90" w:type="dxa"/>
              <w:end w:w="90" w:type="dxa"/>
            </w:tcMar>
            <w:vAlign w:val="center"/>
          </w:tcPr>
          <w:p>
            <w:r>
              <w:rPr>
                <w:sz w:val="17"/>
              </w:rPr>
              <w:t>Stock, ventes, flotte, maintenance, personnel</w:t>
            </w:r>
          </w:p>
        </w:tc>
        <w:tc>
          <w:tcPr>
            <w:tcW w:type="dxa" w:w="2891"/>
            <w:tcMar>
              <w:top w:w="90" w:type="dxa"/>
              <w:start w:w="90" w:type="dxa"/>
              <w:bottom w:w="90" w:type="dxa"/>
              <w:end w:w="90" w:type="dxa"/>
            </w:tcMar>
            <w:vAlign w:val="center"/>
          </w:tcPr>
          <w:p>
            <w:r>
              <w:rPr>
                <w:sz w:val="17"/>
              </w:rPr>
              <w:t>Commerces, logistique, industrie</w:t>
            </w:r>
          </w:p>
        </w:tc>
      </w:tr>
      <w:tr>
        <w:trPr>
          <w:cantSplit/>
        </w:trPr>
        <w:tc>
          <w:tcPr>
            <w:tcW w:type="dxa" w:w="1814"/>
            <w:tcMar>
              <w:top w:w="90" w:type="dxa"/>
              <w:start w:w="90" w:type="dxa"/>
              <w:bottom w:w="90" w:type="dxa"/>
              <w:end w:w="90" w:type="dxa"/>
            </w:tcMar>
            <w:vAlign w:val="center"/>
            <w:shd w:fill="F5F8FB"/>
          </w:tcPr>
          <w:p>
            <w:r>
              <w:rPr>
                <w:sz w:val="17"/>
              </w:rPr>
              <w:t>ERP</w:t>
            </w:r>
          </w:p>
        </w:tc>
        <w:tc>
          <w:tcPr>
            <w:tcW w:type="dxa" w:w="4592"/>
            <w:tcMar>
              <w:top w:w="90" w:type="dxa"/>
              <w:start w:w="90" w:type="dxa"/>
              <w:bottom w:w="90" w:type="dxa"/>
              <w:end w:w="90" w:type="dxa"/>
            </w:tcMar>
            <w:vAlign w:val="center"/>
            <w:shd w:fill="F5F8FB"/>
          </w:tcPr>
          <w:p>
            <w:r>
              <w:rPr>
                <w:sz w:val="17"/>
              </w:rPr>
              <w:t>Clients, fournisseurs, achats, ventes, stock, RH, reporting</w:t>
            </w:r>
          </w:p>
        </w:tc>
        <w:tc>
          <w:tcPr>
            <w:tcW w:type="dxa" w:w="2891"/>
            <w:tcMar>
              <w:top w:w="90" w:type="dxa"/>
              <w:start w:w="90" w:type="dxa"/>
              <w:bottom w:w="90" w:type="dxa"/>
              <w:end w:w="90" w:type="dxa"/>
            </w:tcMar>
            <w:vAlign w:val="center"/>
            <w:shd w:fill="F5F8FB"/>
          </w:tcPr>
          <w:p>
            <w:r>
              <w:rPr>
                <w:sz w:val="17"/>
              </w:rPr>
              <w:t>PME en croissance</w:t>
            </w:r>
          </w:p>
        </w:tc>
      </w:tr>
      <w:tr>
        <w:trPr>
          <w:cantSplit/>
        </w:trPr>
        <w:tc>
          <w:tcPr>
            <w:tcW w:type="dxa" w:w="1814"/>
            <w:tcMar>
              <w:top w:w="90" w:type="dxa"/>
              <w:start w:w="90" w:type="dxa"/>
              <w:bottom w:w="90" w:type="dxa"/>
              <w:end w:w="90" w:type="dxa"/>
            </w:tcMar>
            <w:vAlign w:val="center"/>
          </w:tcPr>
          <w:p>
            <w:r>
              <w:rPr>
                <w:sz w:val="17"/>
              </w:rPr>
              <w:t>Gestion scolaire</w:t>
            </w:r>
          </w:p>
        </w:tc>
        <w:tc>
          <w:tcPr>
            <w:tcW w:type="dxa" w:w="4592"/>
            <w:tcMar>
              <w:top w:w="90" w:type="dxa"/>
              <w:start w:w="90" w:type="dxa"/>
              <w:bottom w:w="90" w:type="dxa"/>
              <w:end w:w="90" w:type="dxa"/>
            </w:tcMar>
            <w:vAlign w:val="center"/>
          </w:tcPr>
          <w:p>
            <w:r>
              <w:rPr>
                <w:sz w:val="17"/>
              </w:rPr>
              <w:t>Élèves, notes, absences, paiements, emplois du temps</w:t>
            </w:r>
          </w:p>
        </w:tc>
        <w:tc>
          <w:tcPr>
            <w:tcW w:type="dxa" w:w="2891"/>
            <w:tcMar>
              <w:top w:w="90" w:type="dxa"/>
              <w:start w:w="90" w:type="dxa"/>
              <w:bottom w:w="90" w:type="dxa"/>
              <w:end w:w="90" w:type="dxa"/>
            </w:tcMar>
            <w:vAlign w:val="center"/>
          </w:tcPr>
          <w:p>
            <w:r>
              <w:rPr>
                <w:sz w:val="17"/>
              </w:rPr>
              <w:t>Écoles et centres de formation</w:t>
            </w:r>
          </w:p>
        </w:tc>
      </w:tr>
      <w:tr>
        <w:trPr>
          <w:cantSplit/>
        </w:trPr>
        <w:tc>
          <w:tcPr>
            <w:tcW w:type="dxa" w:w="1814"/>
            <w:tcMar>
              <w:top w:w="90" w:type="dxa"/>
              <w:start w:w="90" w:type="dxa"/>
              <w:bottom w:w="90" w:type="dxa"/>
              <w:end w:w="90" w:type="dxa"/>
            </w:tcMar>
            <w:vAlign w:val="center"/>
            <w:shd w:fill="F5F8FB"/>
          </w:tcPr>
          <w:p>
            <w:r>
              <w:rPr>
                <w:sz w:val="17"/>
              </w:rPr>
              <w:t>Applications mobiles</w:t>
            </w:r>
          </w:p>
        </w:tc>
        <w:tc>
          <w:tcPr>
            <w:tcW w:type="dxa" w:w="4592"/>
            <w:tcMar>
              <w:top w:w="90" w:type="dxa"/>
              <w:start w:w="90" w:type="dxa"/>
              <w:bottom w:w="90" w:type="dxa"/>
              <w:end w:w="90" w:type="dxa"/>
            </w:tcMar>
            <w:vAlign w:val="center"/>
            <w:shd w:fill="F5F8FB"/>
          </w:tcPr>
          <w:p>
            <w:r>
              <w:rPr>
                <w:sz w:val="17"/>
              </w:rPr>
              <w:t>Android/iOS, client, livraison, réservation, terrain</w:t>
            </w:r>
          </w:p>
        </w:tc>
        <w:tc>
          <w:tcPr>
            <w:tcW w:type="dxa" w:w="2891"/>
            <w:tcMar>
              <w:top w:w="90" w:type="dxa"/>
              <w:start w:w="90" w:type="dxa"/>
              <w:bottom w:w="90" w:type="dxa"/>
              <w:end w:w="90" w:type="dxa"/>
            </w:tcMar>
            <w:vAlign w:val="center"/>
            <w:shd w:fill="F5F8FB"/>
          </w:tcPr>
          <w:p>
            <w:r>
              <w:rPr>
                <w:sz w:val="17"/>
              </w:rPr>
              <w:t>Services, mobilité, commerce</w:t>
            </w:r>
          </w:p>
        </w:tc>
      </w:tr>
      <w:tr>
        <w:trPr>
          <w:cantSplit/>
        </w:trPr>
        <w:tc>
          <w:tcPr>
            <w:tcW w:type="dxa" w:w="1814"/>
            <w:tcMar>
              <w:top w:w="90" w:type="dxa"/>
              <w:start w:w="90" w:type="dxa"/>
              <w:bottom w:w="90" w:type="dxa"/>
              <w:end w:w="90" w:type="dxa"/>
            </w:tcMar>
            <w:vAlign w:val="center"/>
          </w:tcPr>
          <w:p>
            <w:r>
              <w:rPr>
                <w:sz w:val="17"/>
              </w:rPr>
              <w:t>Maintenance &amp; support</w:t>
            </w:r>
          </w:p>
        </w:tc>
        <w:tc>
          <w:tcPr>
            <w:tcW w:type="dxa" w:w="4592"/>
            <w:tcMar>
              <w:top w:w="90" w:type="dxa"/>
              <w:start w:w="90" w:type="dxa"/>
              <w:bottom w:w="90" w:type="dxa"/>
              <w:end w:w="90" w:type="dxa"/>
            </w:tcMar>
            <w:vAlign w:val="center"/>
          </w:tcPr>
          <w:p>
            <w:r>
              <w:rPr>
                <w:sz w:val="17"/>
              </w:rPr>
              <w:t>Correctifs, évolutions, sauvegarde, assistance</w:t>
            </w:r>
          </w:p>
        </w:tc>
        <w:tc>
          <w:tcPr>
            <w:tcW w:type="dxa" w:w="2891"/>
            <w:tcMar>
              <w:top w:w="90" w:type="dxa"/>
              <w:start w:w="90" w:type="dxa"/>
              <w:bottom w:w="90" w:type="dxa"/>
              <w:end w:w="90" w:type="dxa"/>
            </w:tcMar>
            <w:vAlign w:val="center"/>
          </w:tcPr>
          <w:p>
            <w:r>
              <w:rPr>
                <w:sz w:val="17"/>
              </w:rPr>
              <w:t>Tous clients actifs</w:t>
            </w:r>
          </w:p>
        </w:tc>
      </w:tr>
    </w:tbl>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Priorité de lancement</w:t>
              <w:br/>
            </w:r>
            <w:r>
              <w:rPr>
                <w:color w:val="17212B"/>
                <w:sz w:val="19"/>
              </w:rPr>
              <w:t>Concentrer les efforts commerciaux sur trois familles d'offres : gestion de stock, gestion scolaire et développement web/logiciel sur mesure. L'ERP, la flotte et le mobile pourront être proposés selon les opportunités et la capacité de production.</w:t>
            </w:r>
          </w:p>
        </w:tc>
      </w:tr>
    </w:tbl>
    <w:p>
      <w:pPr>
        <w:spacing w:after="0"/>
      </w:pPr>
    </w:p>
    <w:p>
      <w:pPr>
        <w:pStyle w:val="Heading1"/>
        <w:keepNext/>
        <w:pBdr>
          <w:bottom w:val="single" w:sz="18" w:space="5" w:color="2563A6"/>
        </w:pBdr>
      </w:pPr>
      <w:r>
        <w:t>3. Marchés cibles et besoins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268"/>
            <w:shd w:fill="17324D"/>
            <w:tcMar>
              <w:top w:w="110" w:type="dxa"/>
              <w:start w:w="100" w:type="dxa"/>
              <w:bottom w:w="110" w:type="dxa"/>
              <w:end w:w="100" w:type="dxa"/>
            </w:tcMar>
          </w:tcPr>
          <w:p>
            <w:pPr>
              <w:jc w:val="center"/>
            </w:pPr>
            <w:r>
              <w:rPr>
                <w:b/>
                <w:color w:val="FFFFFF"/>
                <w:sz w:val="17"/>
              </w:rPr>
              <w:t>Segment</w:t>
            </w:r>
          </w:p>
        </w:tc>
        <w:tc>
          <w:tcPr>
            <w:tcW w:type="dxa" w:w="5272"/>
            <w:shd w:fill="17324D"/>
            <w:tcMar>
              <w:top w:w="110" w:type="dxa"/>
              <w:start w:w="100" w:type="dxa"/>
              <w:bottom w:w="110" w:type="dxa"/>
              <w:end w:w="100" w:type="dxa"/>
            </w:tcMar>
          </w:tcPr>
          <w:p>
            <w:pPr>
              <w:jc w:val="center"/>
            </w:pPr>
            <w:r>
              <w:rPr>
                <w:b/>
                <w:color w:val="FFFFFF"/>
                <w:sz w:val="17"/>
              </w:rPr>
              <w:t>Besoins numériques prioritaires</w:t>
            </w:r>
          </w:p>
        </w:tc>
        <w:tc>
          <w:tcPr>
            <w:tcW w:type="dxa" w:w="1757"/>
            <w:shd w:fill="17324D"/>
            <w:tcMar>
              <w:top w:w="110" w:type="dxa"/>
              <w:start w:w="100" w:type="dxa"/>
              <w:bottom w:w="110" w:type="dxa"/>
              <w:end w:w="100" w:type="dxa"/>
            </w:tcMar>
          </w:tcPr>
          <w:p>
            <w:pPr>
              <w:jc w:val="center"/>
            </w:pPr>
            <w:r>
              <w:rPr>
                <w:b/>
                <w:color w:val="FFFFFF"/>
                <w:sz w:val="17"/>
              </w:rPr>
              <w:t>Cible initiale</w:t>
            </w:r>
          </w:p>
        </w:tc>
      </w:tr>
      <w:tr>
        <w:trPr>
          <w:cantSplit/>
        </w:trPr>
        <w:tc>
          <w:tcPr>
            <w:tcW w:type="dxa" w:w="2268"/>
            <w:tcMar>
              <w:top w:w="90" w:type="dxa"/>
              <w:start w:w="90" w:type="dxa"/>
              <w:bottom w:w="90" w:type="dxa"/>
              <w:end w:w="90" w:type="dxa"/>
            </w:tcMar>
            <w:vAlign w:val="center"/>
          </w:tcPr>
          <w:p>
            <w:r>
              <w:rPr>
                <w:sz w:val="17"/>
              </w:rPr>
              <w:t>Transport &amp; logistique</w:t>
            </w:r>
          </w:p>
        </w:tc>
        <w:tc>
          <w:tcPr>
            <w:tcW w:type="dxa" w:w="5272"/>
            <w:tcMar>
              <w:top w:w="90" w:type="dxa"/>
              <w:start w:w="90" w:type="dxa"/>
              <w:bottom w:w="90" w:type="dxa"/>
              <w:end w:w="90" w:type="dxa"/>
            </w:tcMar>
            <w:vAlign w:val="center"/>
          </w:tcPr>
          <w:p>
            <w:r>
              <w:rPr>
                <w:sz w:val="17"/>
              </w:rPr>
              <w:t>Flotte, chauffeurs, maintenance, paiements, opérations</w:t>
            </w:r>
          </w:p>
        </w:tc>
        <w:tc>
          <w:tcPr>
            <w:tcW w:type="dxa" w:w="1757"/>
            <w:tcMar>
              <w:top w:w="90" w:type="dxa"/>
              <w:start w:w="90" w:type="dxa"/>
              <w:bottom w:w="90" w:type="dxa"/>
              <w:end w:w="90" w:type="dxa"/>
            </w:tcMar>
            <w:vAlign w:val="center"/>
          </w:tcPr>
          <w:p>
            <w:r>
              <w:rPr>
                <w:sz w:val="17"/>
              </w:rPr>
              <w:t>20</w:t>
            </w:r>
          </w:p>
        </w:tc>
      </w:tr>
      <w:tr>
        <w:trPr>
          <w:cantSplit/>
        </w:trPr>
        <w:tc>
          <w:tcPr>
            <w:tcW w:type="dxa" w:w="2268"/>
            <w:tcMar>
              <w:top w:w="90" w:type="dxa"/>
              <w:start w:w="90" w:type="dxa"/>
              <w:bottom w:w="90" w:type="dxa"/>
              <w:end w:w="90" w:type="dxa"/>
            </w:tcMar>
            <w:vAlign w:val="center"/>
            <w:shd w:fill="F5F8FB"/>
          </w:tcPr>
          <w:p>
            <w:r>
              <w:rPr>
                <w:sz w:val="17"/>
              </w:rPr>
              <w:t>Éducation</w:t>
            </w:r>
          </w:p>
        </w:tc>
        <w:tc>
          <w:tcPr>
            <w:tcW w:type="dxa" w:w="5272"/>
            <w:tcMar>
              <w:top w:w="90" w:type="dxa"/>
              <w:start w:w="90" w:type="dxa"/>
              <w:bottom w:w="90" w:type="dxa"/>
              <w:end w:w="90" w:type="dxa"/>
            </w:tcMar>
            <w:vAlign w:val="center"/>
            <w:shd w:fill="F5F8FB"/>
          </w:tcPr>
          <w:p>
            <w:r>
              <w:rPr>
                <w:sz w:val="17"/>
              </w:rPr>
              <w:t>Inscriptions, élèves, notes, paiements, communication</w:t>
            </w:r>
          </w:p>
        </w:tc>
        <w:tc>
          <w:tcPr>
            <w:tcW w:type="dxa" w:w="1757"/>
            <w:tcMar>
              <w:top w:w="90" w:type="dxa"/>
              <w:start w:w="90" w:type="dxa"/>
              <w:bottom w:w="90" w:type="dxa"/>
              <w:end w:w="90" w:type="dxa"/>
            </w:tcMar>
            <w:vAlign w:val="center"/>
            <w:shd w:fill="F5F8FB"/>
          </w:tcPr>
          <w:p>
            <w:r>
              <w:rPr>
                <w:sz w:val="17"/>
              </w:rPr>
              <w:t>20</w:t>
            </w:r>
          </w:p>
        </w:tc>
      </w:tr>
      <w:tr>
        <w:trPr>
          <w:cantSplit/>
        </w:trPr>
        <w:tc>
          <w:tcPr>
            <w:tcW w:type="dxa" w:w="2268"/>
            <w:tcMar>
              <w:top w:w="90" w:type="dxa"/>
              <w:start w:w="90" w:type="dxa"/>
              <w:bottom w:w="90" w:type="dxa"/>
              <w:end w:w="90" w:type="dxa"/>
            </w:tcMar>
            <w:vAlign w:val="center"/>
          </w:tcPr>
          <w:p>
            <w:r>
              <w:rPr>
                <w:sz w:val="17"/>
              </w:rPr>
              <w:t>Commerce</w:t>
            </w:r>
          </w:p>
        </w:tc>
        <w:tc>
          <w:tcPr>
            <w:tcW w:type="dxa" w:w="5272"/>
            <w:tcMar>
              <w:top w:w="90" w:type="dxa"/>
              <w:start w:w="90" w:type="dxa"/>
              <w:bottom w:w="90" w:type="dxa"/>
              <w:end w:w="90" w:type="dxa"/>
            </w:tcMar>
            <w:vAlign w:val="center"/>
          </w:tcPr>
          <w:p>
            <w:r>
              <w:rPr>
                <w:sz w:val="17"/>
              </w:rPr>
              <w:t>Stock, ventes, fournisseurs, facturation</w:t>
            </w:r>
          </w:p>
        </w:tc>
        <w:tc>
          <w:tcPr>
            <w:tcW w:type="dxa" w:w="1757"/>
            <w:tcMar>
              <w:top w:w="90" w:type="dxa"/>
              <w:start w:w="90" w:type="dxa"/>
              <w:bottom w:w="90" w:type="dxa"/>
              <w:end w:w="90" w:type="dxa"/>
            </w:tcMar>
            <w:vAlign w:val="center"/>
          </w:tcPr>
          <w:p>
            <w:r>
              <w:rPr>
                <w:sz w:val="17"/>
              </w:rPr>
              <w:t>30</w:t>
            </w:r>
          </w:p>
        </w:tc>
      </w:tr>
      <w:tr>
        <w:trPr>
          <w:cantSplit/>
        </w:trPr>
        <w:tc>
          <w:tcPr>
            <w:tcW w:type="dxa" w:w="2268"/>
            <w:tcMar>
              <w:top w:w="90" w:type="dxa"/>
              <w:start w:w="90" w:type="dxa"/>
              <w:bottom w:w="90" w:type="dxa"/>
              <w:end w:w="90" w:type="dxa"/>
            </w:tcMar>
            <w:vAlign w:val="center"/>
            <w:shd w:fill="F5F8FB"/>
          </w:tcPr>
          <w:p>
            <w:r>
              <w:rPr>
                <w:sz w:val="17"/>
              </w:rPr>
              <w:t>PME multiservices</w:t>
            </w:r>
          </w:p>
        </w:tc>
        <w:tc>
          <w:tcPr>
            <w:tcW w:type="dxa" w:w="5272"/>
            <w:tcMar>
              <w:top w:w="90" w:type="dxa"/>
              <w:start w:w="90" w:type="dxa"/>
              <w:bottom w:w="90" w:type="dxa"/>
              <w:end w:w="90" w:type="dxa"/>
            </w:tcMar>
            <w:vAlign w:val="center"/>
            <w:shd w:fill="F5F8FB"/>
          </w:tcPr>
          <w:p>
            <w:r>
              <w:rPr>
                <w:sz w:val="17"/>
              </w:rPr>
              <w:t>ERP léger, CRM, gestion interne</w:t>
            </w:r>
          </w:p>
        </w:tc>
        <w:tc>
          <w:tcPr>
            <w:tcW w:type="dxa" w:w="1757"/>
            <w:tcMar>
              <w:top w:w="90" w:type="dxa"/>
              <w:start w:w="90" w:type="dxa"/>
              <w:bottom w:w="90" w:type="dxa"/>
              <w:end w:w="90" w:type="dxa"/>
            </w:tcMar>
            <w:vAlign w:val="center"/>
            <w:shd w:fill="F5F8FB"/>
          </w:tcPr>
          <w:p>
            <w:r>
              <w:rPr>
                <w:sz w:val="17"/>
              </w:rPr>
              <w:t>30</w:t>
            </w:r>
          </w:p>
        </w:tc>
      </w:tr>
      <w:tr>
        <w:trPr>
          <w:cantSplit/>
        </w:trPr>
        <w:tc>
          <w:tcPr>
            <w:tcW w:type="dxa" w:w="2268"/>
            <w:tcMar>
              <w:top w:w="90" w:type="dxa"/>
              <w:start w:w="90" w:type="dxa"/>
              <w:bottom w:w="90" w:type="dxa"/>
              <w:end w:w="90" w:type="dxa"/>
            </w:tcMar>
            <w:vAlign w:val="center"/>
          </w:tcPr>
          <w:p>
            <w:r>
              <w:rPr>
                <w:sz w:val="17"/>
              </w:rPr>
              <w:t>Santé</w:t>
            </w:r>
          </w:p>
        </w:tc>
        <w:tc>
          <w:tcPr>
            <w:tcW w:type="dxa" w:w="5272"/>
            <w:tcMar>
              <w:top w:w="90" w:type="dxa"/>
              <w:start w:w="90" w:type="dxa"/>
              <w:bottom w:w="90" w:type="dxa"/>
              <w:end w:w="90" w:type="dxa"/>
            </w:tcMar>
            <w:vAlign w:val="center"/>
          </w:tcPr>
          <w:p>
            <w:r>
              <w:rPr>
                <w:sz w:val="17"/>
              </w:rPr>
              <w:t>Patients, rendez-vous, facturation</w:t>
            </w:r>
          </w:p>
        </w:tc>
        <w:tc>
          <w:tcPr>
            <w:tcW w:type="dxa" w:w="1757"/>
            <w:tcMar>
              <w:top w:w="90" w:type="dxa"/>
              <w:start w:w="90" w:type="dxa"/>
              <w:bottom w:w="90" w:type="dxa"/>
              <w:end w:w="90" w:type="dxa"/>
            </w:tcMar>
            <w:vAlign w:val="center"/>
          </w:tcPr>
          <w:p>
            <w:r>
              <w:rPr>
                <w:sz w:val="17"/>
              </w:rPr>
              <w:t>10</w:t>
            </w:r>
          </w:p>
        </w:tc>
      </w:tr>
      <w:tr>
        <w:trPr>
          <w:cantSplit/>
        </w:trPr>
        <w:tc>
          <w:tcPr>
            <w:tcW w:type="dxa" w:w="2268"/>
            <w:tcMar>
              <w:top w:w="90" w:type="dxa"/>
              <w:start w:w="90" w:type="dxa"/>
              <w:bottom w:w="90" w:type="dxa"/>
              <w:end w:w="90" w:type="dxa"/>
            </w:tcMar>
            <w:vAlign w:val="center"/>
            <w:shd w:fill="F5F8FB"/>
          </w:tcPr>
          <w:p>
            <w:r>
              <w:rPr>
                <w:sz w:val="17"/>
              </w:rPr>
              <w:t>Immobilier</w:t>
            </w:r>
          </w:p>
        </w:tc>
        <w:tc>
          <w:tcPr>
            <w:tcW w:type="dxa" w:w="5272"/>
            <w:tcMar>
              <w:top w:w="90" w:type="dxa"/>
              <w:start w:w="90" w:type="dxa"/>
              <w:bottom w:w="90" w:type="dxa"/>
              <w:end w:w="90" w:type="dxa"/>
            </w:tcMar>
            <w:vAlign w:val="center"/>
            <w:shd w:fill="F5F8FB"/>
          </w:tcPr>
          <w:p>
            <w:r>
              <w:rPr>
                <w:sz w:val="17"/>
              </w:rPr>
              <w:t>Biens, clients, locations, paiements</w:t>
            </w:r>
          </w:p>
        </w:tc>
        <w:tc>
          <w:tcPr>
            <w:tcW w:type="dxa" w:w="1757"/>
            <w:tcMar>
              <w:top w:w="90" w:type="dxa"/>
              <w:start w:w="90" w:type="dxa"/>
              <w:bottom w:w="90" w:type="dxa"/>
              <w:end w:w="90" w:type="dxa"/>
            </w:tcMar>
            <w:vAlign w:val="center"/>
            <w:shd w:fill="F5F8FB"/>
          </w:tcPr>
          <w:p>
            <w:r>
              <w:rPr>
                <w:sz w:val="17"/>
              </w:rPr>
              <w:t>10</w:t>
            </w:r>
          </w:p>
        </w:tc>
      </w:tr>
    </w:tbl>
    <w:p>
      <w:pPr>
        <w:pStyle w:val="Callout"/>
      </w:pPr>
      <w:r>
        <w:t>Total de la base de prospection initiale : 120 organisations.</w:t>
      </w:r>
    </w:p>
    <w:p>
      <w:pPr>
        <w:pStyle w:val="Heading2"/>
        <w:keepNext/>
      </w:pPr>
      <w:r>
        <w:t>3.1 Critères de qualification d’un prospect</w:t>
      </w:r>
    </w:p>
    <w:p>
      <w:pPr>
        <w:pStyle w:val="ListBullet"/>
      </w:pPr>
      <w:r>
        <w:t>Processus encore largement manuel ou dispersé.</w:t>
      </w:r>
    </w:p>
    <w:p>
      <w:pPr>
        <w:pStyle w:val="ListBullet"/>
      </w:pPr>
      <w:r>
        <w:t>Présence d'un responsable capable de décider ou de sponsoriser le projet.</w:t>
      </w:r>
    </w:p>
    <w:p>
      <w:pPr>
        <w:pStyle w:val="ListBullet"/>
      </w:pPr>
      <w:r>
        <w:t>Problème opérationnel mesurable : temps perdu, erreurs, absence de reporting, stock mal suivi, etc.</w:t>
      </w:r>
    </w:p>
    <w:p>
      <w:pPr>
        <w:pStyle w:val="ListBullet"/>
      </w:pPr>
      <w:r>
        <w:t>Budget potentiel et urgence du besoin.</w:t>
      </w:r>
    </w:p>
    <w:p>
      <w:pPr>
        <w:pStyle w:val="ListBullet"/>
      </w:pPr>
      <w:r>
        <w:t>Possibilité d'un contrat de maintenance ou d'un abonnement après livraison.</w:t>
      </w:r>
    </w:p>
    <w:p>
      <w:pPr>
        <w:pStyle w:val="Heading1"/>
        <w:keepNext/>
        <w:pBdr>
          <w:bottom w:val="single" w:sz="18" w:space="5" w:color="2563A6"/>
        </w:pBdr>
      </w:pPr>
      <w:r>
        <w:t>4. Proposition de valeur &amp; positionnement</w:t>
      </w:r>
    </w:p>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Promesse commerciale</w:t>
              <w:br/>
            </w:r>
            <w:r>
              <w:rPr>
                <w:color w:val="17212B"/>
                <w:sz w:val="19"/>
              </w:rPr>
              <w:t>Nous aidons les organisations à mieux gérer leurs opérations grâce à des solutions informatiques adaptées à leur métier, capables de réduire les tâches manuelles, centraliser l'information et faciliter la prise de décision.</w:t>
            </w:r>
          </w:p>
        </w:tc>
      </w:tr>
    </w:tbl>
    <w:p>
      <w:pPr>
        <w:spacing w:after="0"/>
      </w:pPr>
    </w:p>
    <w:p>
      <w:pPr>
        <w:pStyle w:val="Heading2"/>
        <w:keepNext/>
      </w:pPr>
      <w:r>
        <w:t>4.1 Différenciation recherchée</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2381"/>
            <w:shd w:fill="17324D"/>
            <w:tcMar>
              <w:top w:w="110" w:type="dxa"/>
              <w:start w:w="100" w:type="dxa"/>
              <w:bottom w:w="110" w:type="dxa"/>
              <w:end w:w="100" w:type="dxa"/>
            </w:tcMar>
          </w:tcPr>
          <w:p>
            <w:pPr>
              <w:jc w:val="center"/>
            </w:pPr>
            <w:r>
              <w:rPr>
                <w:b/>
                <w:color w:val="FFFFFF"/>
                <w:sz w:val="17"/>
              </w:rPr>
              <w:t>Axe</w:t>
            </w:r>
          </w:p>
        </w:tc>
        <w:tc>
          <w:tcPr>
            <w:tcW w:type="dxa" w:w="6917"/>
            <w:shd w:fill="17324D"/>
            <w:tcMar>
              <w:top w:w="110" w:type="dxa"/>
              <w:start w:w="100" w:type="dxa"/>
              <w:bottom w:w="110" w:type="dxa"/>
              <w:end w:w="100" w:type="dxa"/>
            </w:tcMar>
          </w:tcPr>
          <w:p>
            <w:pPr>
              <w:jc w:val="center"/>
            </w:pPr>
            <w:r>
              <w:rPr>
                <w:b/>
                <w:color w:val="FFFFFF"/>
                <w:sz w:val="17"/>
              </w:rPr>
              <w:t>Approche</w:t>
            </w:r>
          </w:p>
        </w:tc>
      </w:tr>
      <w:tr>
        <w:trPr>
          <w:cantSplit/>
        </w:trPr>
        <w:tc>
          <w:tcPr>
            <w:tcW w:type="dxa" w:w="2381"/>
            <w:tcMar>
              <w:top w:w="90" w:type="dxa"/>
              <w:start w:w="90" w:type="dxa"/>
              <w:bottom w:w="90" w:type="dxa"/>
              <w:end w:w="90" w:type="dxa"/>
            </w:tcMar>
            <w:vAlign w:val="center"/>
          </w:tcPr>
          <w:p>
            <w:r>
              <w:rPr>
                <w:sz w:val="17"/>
              </w:rPr>
              <w:t>Compréhension métier</w:t>
            </w:r>
          </w:p>
        </w:tc>
        <w:tc>
          <w:tcPr>
            <w:tcW w:type="dxa" w:w="6917"/>
            <w:tcMar>
              <w:top w:w="90" w:type="dxa"/>
              <w:start w:w="90" w:type="dxa"/>
              <w:bottom w:w="90" w:type="dxa"/>
              <w:end w:w="90" w:type="dxa"/>
            </w:tcMar>
            <w:vAlign w:val="center"/>
          </w:tcPr>
          <w:p>
            <w:r>
              <w:rPr>
                <w:sz w:val="17"/>
              </w:rPr>
              <w:t>Commencer par les processus et les irritants, pas par la technologie.</w:t>
            </w:r>
          </w:p>
        </w:tc>
      </w:tr>
      <w:tr>
        <w:trPr>
          <w:cantSplit/>
        </w:trPr>
        <w:tc>
          <w:tcPr>
            <w:tcW w:type="dxa" w:w="2381"/>
            <w:tcMar>
              <w:top w:w="90" w:type="dxa"/>
              <w:start w:w="90" w:type="dxa"/>
              <w:bottom w:w="90" w:type="dxa"/>
              <w:end w:w="90" w:type="dxa"/>
            </w:tcMar>
            <w:vAlign w:val="center"/>
            <w:shd w:fill="F5F8FB"/>
          </w:tcPr>
          <w:p>
            <w:r>
              <w:rPr>
                <w:sz w:val="17"/>
              </w:rPr>
              <w:t>Personnalisation raisonnée</w:t>
            </w:r>
          </w:p>
        </w:tc>
        <w:tc>
          <w:tcPr>
            <w:tcW w:type="dxa" w:w="6917"/>
            <w:tcMar>
              <w:top w:w="90" w:type="dxa"/>
              <w:start w:w="90" w:type="dxa"/>
              <w:bottom w:w="90" w:type="dxa"/>
              <w:end w:w="90" w:type="dxa"/>
            </w:tcMar>
            <w:vAlign w:val="center"/>
            <w:shd w:fill="F5F8FB"/>
          </w:tcPr>
          <w:p>
            <w:r>
              <w:rPr>
                <w:sz w:val="17"/>
              </w:rPr>
              <w:t>Adapter la solution tout en réutilisant des composants pour réduire coûts et délais.</w:t>
            </w:r>
          </w:p>
        </w:tc>
      </w:tr>
      <w:tr>
        <w:trPr>
          <w:cantSplit/>
        </w:trPr>
        <w:tc>
          <w:tcPr>
            <w:tcW w:type="dxa" w:w="2381"/>
            <w:tcMar>
              <w:top w:w="90" w:type="dxa"/>
              <w:start w:w="90" w:type="dxa"/>
              <w:bottom w:w="90" w:type="dxa"/>
              <w:end w:w="90" w:type="dxa"/>
            </w:tcMar>
            <w:vAlign w:val="center"/>
          </w:tcPr>
          <w:p>
            <w:r>
              <w:rPr>
                <w:sz w:val="17"/>
              </w:rPr>
              <w:t>Accessibilité</w:t>
            </w:r>
          </w:p>
        </w:tc>
        <w:tc>
          <w:tcPr>
            <w:tcW w:type="dxa" w:w="6917"/>
            <w:tcMar>
              <w:top w:w="90" w:type="dxa"/>
              <w:start w:w="90" w:type="dxa"/>
              <w:bottom w:w="90" w:type="dxa"/>
              <w:end w:w="90" w:type="dxa"/>
            </w:tcMar>
            <w:vAlign w:val="center"/>
          </w:tcPr>
          <w:p>
            <w:r>
              <w:rPr>
                <w:sz w:val="17"/>
              </w:rPr>
              <w:t>Proposer plusieurs niveaux d’offre et des paiements par étapes.</w:t>
            </w:r>
          </w:p>
        </w:tc>
      </w:tr>
      <w:tr>
        <w:trPr>
          <w:cantSplit/>
        </w:trPr>
        <w:tc>
          <w:tcPr>
            <w:tcW w:type="dxa" w:w="2381"/>
            <w:tcMar>
              <w:top w:w="90" w:type="dxa"/>
              <w:start w:w="90" w:type="dxa"/>
              <w:bottom w:w="90" w:type="dxa"/>
              <w:end w:w="90" w:type="dxa"/>
            </w:tcMar>
            <w:vAlign w:val="center"/>
            <w:shd w:fill="F5F8FB"/>
          </w:tcPr>
          <w:p>
            <w:r>
              <w:rPr>
                <w:sz w:val="17"/>
              </w:rPr>
              <w:t>Contexte local</w:t>
            </w:r>
          </w:p>
        </w:tc>
        <w:tc>
          <w:tcPr>
            <w:tcW w:type="dxa" w:w="6917"/>
            <w:tcMar>
              <w:top w:w="90" w:type="dxa"/>
              <w:start w:w="90" w:type="dxa"/>
              <w:bottom w:w="90" w:type="dxa"/>
              <w:end w:w="90" w:type="dxa"/>
            </w:tcMar>
            <w:vAlign w:val="center"/>
            <w:shd w:fill="F5F8FB"/>
          </w:tcPr>
          <w:p>
            <w:r>
              <w:rPr>
                <w:sz w:val="17"/>
              </w:rPr>
              <w:t>Prévoir monnaie locale, connexions instables, mobile et méthodes de paiement adaptées.</w:t>
            </w:r>
          </w:p>
        </w:tc>
      </w:tr>
      <w:tr>
        <w:trPr>
          <w:cantSplit/>
        </w:trPr>
        <w:tc>
          <w:tcPr>
            <w:tcW w:type="dxa" w:w="2381"/>
            <w:tcMar>
              <w:top w:w="90" w:type="dxa"/>
              <w:start w:w="90" w:type="dxa"/>
              <w:bottom w:w="90" w:type="dxa"/>
              <w:end w:w="90" w:type="dxa"/>
            </w:tcMar>
            <w:vAlign w:val="center"/>
          </w:tcPr>
          <w:p>
            <w:r>
              <w:rPr>
                <w:sz w:val="17"/>
              </w:rPr>
              <w:t>Accompagnement</w:t>
            </w:r>
          </w:p>
        </w:tc>
        <w:tc>
          <w:tcPr>
            <w:tcW w:type="dxa" w:w="6917"/>
            <w:tcMar>
              <w:top w:w="90" w:type="dxa"/>
              <w:start w:w="90" w:type="dxa"/>
              <w:bottom w:w="90" w:type="dxa"/>
              <w:end w:w="90" w:type="dxa"/>
            </w:tcMar>
            <w:vAlign w:val="center"/>
          </w:tcPr>
          <w:p>
            <w:r>
              <w:rPr>
                <w:sz w:val="17"/>
              </w:rPr>
              <w:t>Formation, documentation, maintenance et évolution.</w:t>
            </w:r>
          </w:p>
        </w:tc>
      </w:tr>
      <w:tr>
        <w:trPr>
          <w:cantSplit/>
        </w:trPr>
        <w:tc>
          <w:tcPr>
            <w:tcW w:type="dxa" w:w="2381"/>
            <w:tcMar>
              <w:top w:w="90" w:type="dxa"/>
              <w:start w:w="90" w:type="dxa"/>
              <w:bottom w:w="90" w:type="dxa"/>
              <w:end w:w="90" w:type="dxa"/>
            </w:tcMar>
            <w:vAlign w:val="center"/>
            <w:shd w:fill="F5F8FB"/>
          </w:tcPr>
          <w:p>
            <w:r>
              <w:rPr>
                <w:sz w:val="17"/>
              </w:rPr>
              <w:t>Revenus récurrents</w:t>
            </w:r>
          </w:p>
        </w:tc>
        <w:tc>
          <w:tcPr>
            <w:tcW w:type="dxa" w:w="6917"/>
            <w:tcMar>
              <w:top w:w="90" w:type="dxa"/>
              <w:start w:w="90" w:type="dxa"/>
              <w:bottom w:w="90" w:type="dxa"/>
              <w:end w:w="90" w:type="dxa"/>
            </w:tcMar>
            <w:vAlign w:val="center"/>
            <w:shd w:fill="F5F8FB"/>
          </w:tcPr>
          <w:p>
            <w:r>
              <w:rPr>
                <w:sz w:val="17"/>
              </w:rPr>
              <w:t>Associer les projets à des services mensuels de support, hébergement ou SaaS.</w:t>
            </w:r>
          </w:p>
        </w:tc>
      </w:tr>
    </w:tbl>
    <w:p>
      <w:pPr>
        <w:pStyle w:val="Heading1"/>
        <w:keepNext/>
        <w:pBdr>
          <w:bottom w:val="single" w:sz="18" w:space="5" w:color="2563A6"/>
        </w:pBdr>
      </w:pPr>
      <w:r>
        <w:t>5. Stratégie commerciale et prospection</w:t>
      </w:r>
    </w:p>
    <w:p>
      <w:pPr>
        <w:pStyle w:val="Heading2"/>
        <w:keepNext/>
      </w:pPr>
      <w:r>
        <w:t>5.1 Canaux de prospection</w:t>
      </w:r>
    </w:p>
    <w:p>
      <w:pPr>
        <w:pStyle w:val="ListBullet"/>
      </w:pPr>
      <w:r>
        <w:t>Email professionnel personnalisé.</w:t>
      </w:r>
    </w:p>
    <w:p>
      <w:pPr>
        <w:pStyle w:val="ListBullet"/>
      </w:pPr>
      <w:r>
        <w:t>Appel téléphonique ciblé.</w:t>
      </w:r>
    </w:p>
    <w:p>
      <w:pPr>
        <w:pStyle w:val="ListBullet"/>
      </w:pPr>
      <w:r>
        <w:t>WhatsApp Business lorsque le canal est approprié.</w:t>
      </w:r>
    </w:p>
    <w:p>
      <w:pPr>
        <w:pStyle w:val="ListBullet"/>
      </w:pPr>
      <w:r>
        <w:t>LinkedIn : dirigeants, responsables administratifs et responsables informatiques.</w:t>
      </w:r>
    </w:p>
    <w:p>
      <w:pPr>
        <w:pStyle w:val="ListBullet"/>
      </w:pPr>
      <w:r>
        <w:t>Visites physiques pour les structures locales.</w:t>
      </w:r>
    </w:p>
    <w:p>
      <w:pPr>
        <w:pStyle w:val="ListBullet"/>
      </w:pPr>
      <w:r>
        <w:t>Partenariats et recommandations après chaque projet réussi.</w:t>
      </w:r>
    </w:p>
    <w:p>
      <w:pPr>
        <w:pStyle w:val="ListBullet"/>
      </w:pPr>
      <w:r>
        <w:t>Contenu démonstratif : captures, mini-vidéos, cas d’usage et prototypes.</w:t>
      </w:r>
    </w:p>
    <w:p>
      <w:pPr>
        <w:pStyle w:val="Heading2"/>
        <w:keepNext/>
      </w:pPr>
      <w:r>
        <w:t>5.2 Processus commercial standard</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1814"/>
            <w:shd w:fill="17324D"/>
            <w:tcMar>
              <w:top w:w="110" w:type="dxa"/>
              <w:start w:w="100" w:type="dxa"/>
              <w:bottom w:w="110" w:type="dxa"/>
              <w:end w:w="100" w:type="dxa"/>
            </w:tcMar>
          </w:tcPr>
          <w:p>
            <w:pPr>
              <w:jc w:val="center"/>
            </w:pPr>
            <w:r>
              <w:rPr>
                <w:b/>
                <w:color w:val="FFFFFF"/>
                <w:sz w:val="17"/>
              </w:rPr>
              <w:t>Étape</w:t>
            </w:r>
          </w:p>
        </w:tc>
        <w:tc>
          <w:tcPr>
            <w:tcW w:type="dxa" w:w="4365"/>
            <w:shd w:fill="17324D"/>
            <w:tcMar>
              <w:top w:w="110" w:type="dxa"/>
              <w:start w:w="100" w:type="dxa"/>
              <w:bottom w:w="110" w:type="dxa"/>
              <w:end w:w="100" w:type="dxa"/>
            </w:tcMar>
          </w:tcPr>
          <w:p>
            <w:pPr>
              <w:jc w:val="center"/>
            </w:pPr>
            <w:r>
              <w:rPr>
                <w:b/>
                <w:color w:val="FFFFFF"/>
                <w:sz w:val="17"/>
              </w:rPr>
              <w:t>Objectif</w:t>
            </w:r>
          </w:p>
        </w:tc>
        <w:tc>
          <w:tcPr>
            <w:tcW w:type="dxa" w:w="3118"/>
            <w:shd w:fill="17324D"/>
            <w:tcMar>
              <w:top w:w="110" w:type="dxa"/>
              <w:start w:w="100" w:type="dxa"/>
              <w:bottom w:w="110" w:type="dxa"/>
              <w:end w:w="100" w:type="dxa"/>
            </w:tcMar>
          </w:tcPr>
          <w:p>
            <w:pPr>
              <w:jc w:val="center"/>
            </w:pPr>
            <w:r>
              <w:rPr>
                <w:b/>
                <w:color w:val="FFFFFF"/>
                <w:sz w:val="17"/>
              </w:rPr>
              <w:t>Livrable</w:t>
            </w:r>
          </w:p>
        </w:tc>
      </w:tr>
      <w:tr>
        <w:trPr>
          <w:cantSplit/>
        </w:trPr>
        <w:tc>
          <w:tcPr>
            <w:tcW w:type="dxa" w:w="1814"/>
            <w:tcMar>
              <w:top w:w="90" w:type="dxa"/>
              <w:start w:w="90" w:type="dxa"/>
              <w:bottom w:w="90" w:type="dxa"/>
              <w:end w:w="90" w:type="dxa"/>
            </w:tcMar>
            <w:vAlign w:val="center"/>
          </w:tcPr>
          <w:p>
            <w:r>
              <w:rPr>
                <w:sz w:val="17"/>
              </w:rPr>
              <w:t>1. Qualification</w:t>
            </w:r>
          </w:p>
        </w:tc>
        <w:tc>
          <w:tcPr>
            <w:tcW w:type="dxa" w:w="4365"/>
            <w:tcMar>
              <w:top w:w="90" w:type="dxa"/>
              <w:start w:w="90" w:type="dxa"/>
              <w:bottom w:w="90" w:type="dxa"/>
              <w:end w:w="90" w:type="dxa"/>
            </w:tcMar>
            <w:vAlign w:val="center"/>
          </w:tcPr>
          <w:p>
            <w:r>
              <w:rPr>
                <w:sz w:val="17"/>
              </w:rPr>
              <w:t>Vérifier problème, interlocuteur, budget et timing</w:t>
            </w:r>
          </w:p>
        </w:tc>
        <w:tc>
          <w:tcPr>
            <w:tcW w:type="dxa" w:w="3118"/>
            <w:tcMar>
              <w:top w:w="90" w:type="dxa"/>
              <w:start w:w="90" w:type="dxa"/>
              <w:bottom w:w="90" w:type="dxa"/>
              <w:end w:w="90" w:type="dxa"/>
            </w:tcMar>
            <w:vAlign w:val="center"/>
          </w:tcPr>
          <w:p>
            <w:r>
              <w:rPr>
                <w:sz w:val="17"/>
              </w:rPr>
              <w:t>Fiche prospect</w:t>
            </w:r>
          </w:p>
        </w:tc>
      </w:tr>
      <w:tr>
        <w:trPr>
          <w:cantSplit/>
        </w:trPr>
        <w:tc>
          <w:tcPr>
            <w:tcW w:type="dxa" w:w="1814"/>
            <w:tcMar>
              <w:top w:w="90" w:type="dxa"/>
              <w:start w:w="90" w:type="dxa"/>
              <w:bottom w:w="90" w:type="dxa"/>
              <w:end w:w="90" w:type="dxa"/>
            </w:tcMar>
            <w:vAlign w:val="center"/>
            <w:shd w:fill="F5F8FB"/>
          </w:tcPr>
          <w:p>
            <w:r>
              <w:rPr>
                <w:sz w:val="17"/>
              </w:rPr>
              <w:t>2. Premier contact</w:t>
            </w:r>
          </w:p>
        </w:tc>
        <w:tc>
          <w:tcPr>
            <w:tcW w:type="dxa" w:w="4365"/>
            <w:tcMar>
              <w:top w:w="90" w:type="dxa"/>
              <w:start w:w="90" w:type="dxa"/>
              <w:bottom w:w="90" w:type="dxa"/>
              <w:end w:w="90" w:type="dxa"/>
            </w:tcMar>
            <w:vAlign w:val="center"/>
            <w:shd w:fill="F5F8FB"/>
          </w:tcPr>
          <w:p>
            <w:r>
              <w:rPr>
                <w:sz w:val="17"/>
              </w:rPr>
              <w:t>Obtenir un échange de découverte</w:t>
            </w:r>
          </w:p>
        </w:tc>
        <w:tc>
          <w:tcPr>
            <w:tcW w:type="dxa" w:w="3118"/>
            <w:tcMar>
              <w:top w:w="90" w:type="dxa"/>
              <w:start w:w="90" w:type="dxa"/>
              <w:bottom w:w="90" w:type="dxa"/>
              <w:end w:w="90" w:type="dxa"/>
            </w:tcMar>
            <w:vAlign w:val="center"/>
            <w:shd w:fill="F5F8FB"/>
          </w:tcPr>
          <w:p>
            <w:r>
              <w:rPr>
                <w:sz w:val="17"/>
              </w:rPr>
              <w:t>Rendez-vous</w:t>
            </w:r>
          </w:p>
        </w:tc>
      </w:tr>
      <w:tr>
        <w:trPr>
          <w:cantSplit/>
        </w:trPr>
        <w:tc>
          <w:tcPr>
            <w:tcW w:type="dxa" w:w="1814"/>
            <w:tcMar>
              <w:top w:w="90" w:type="dxa"/>
              <w:start w:w="90" w:type="dxa"/>
              <w:bottom w:w="90" w:type="dxa"/>
              <w:end w:w="90" w:type="dxa"/>
            </w:tcMar>
            <w:vAlign w:val="center"/>
          </w:tcPr>
          <w:p>
            <w:r>
              <w:rPr>
                <w:sz w:val="17"/>
              </w:rPr>
              <w:t>3. Diagnostic</w:t>
            </w:r>
          </w:p>
        </w:tc>
        <w:tc>
          <w:tcPr>
            <w:tcW w:type="dxa" w:w="4365"/>
            <w:tcMar>
              <w:top w:w="90" w:type="dxa"/>
              <w:start w:w="90" w:type="dxa"/>
              <w:bottom w:w="90" w:type="dxa"/>
              <w:end w:w="90" w:type="dxa"/>
            </w:tcMar>
            <w:vAlign w:val="center"/>
          </w:tcPr>
          <w:p>
            <w:r>
              <w:rPr>
                <w:sz w:val="17"/>
              </w:rPr>
              <w:t>Comprendre les processus et priorités</w:t>
            </w:r>
          </w:p>
        </w:tc>
        <w:tc>
          <w:tcPr>
            <w:tcW w:type="dxa" w:w="3118"/>
            <w:tcMar>
              <w:top w:w="90" w:type="dxa"/>
              <w:start w:w="90" w:type="dxa"/>
              <w:bottom w:w="90" w:type="dxa"/>
              <w:end w:w="90" w:type="dxa"/>
            </w:tcMar>
            <w:vAlign w:val="center"/>
          </w:tcPr>
          <w:p>
            <w:r>
              <w:rPr>
                <w:sz w:val="17"/>
              </w:rPr>
              <w:t>Compte rendu des besoins</w:t>
            </w:r>
          </w:p>
        </w:tc>
      </w:tr>
      <w:tr>
        <w:trPr>
          <w:cantSplit/>
        </w:trPr>
        <w:tc>
          <w:tcPr>
            <w:tcW w:type="dxa" w:w="1814"/>
            <w:tcMar>
              <w:top w:w="90" w:type="dxa"/>
              <w:start w:w="90" w:type="dxa"/>
              <w:bottom w:w="90" w:type="dxa"/>
              <w:end w:w="90" w:type="dxa"/>
            </w:tcMar>
            <w:vAlign w:val="center"/>
            <w:shd w:fill="F5F8FB"/>
          </w:tcPr>
          <w:p>
            <w:r>
              <w:rPr>
                <w:sz w:val="17"/>
              </w:rPr>
              <w:t>4. Proposition</w:t>
            </w:r>
          </w:p>
        </w:tc>
        <w:tc>
          <w:tcPr>
            <w:tcW w:type="dxa" w:w="4365"/>
            <w:tcMar>
              <w:top w:w="90" w:type="dxa"/>
              <w:start w:w="90" w:type="dxa"/>
              <w:bottom w:w="90" w:type="dxa"/>
              <w:end w:w="90" w:type="dxa"/>
            </w:tcMar>
            <w:vAlign w:val="center"/>
            <w:shd w:fill="F5F8FB"/>
          </w:tcPr>
          <w:p>
            <w:r>
              <w:rPr>
                <w:sz w:val="17"/>
              </w:rPr>
              <w:t>Présenter périmètre, prix, délais et modalités</w:t>
            </w:r>
          </w:p>
        </w:tc>
        <w:tc>
          <w:tcPr>
            <w:tcW w:type="dxa" w:w="3118"/>
            <w:tcMar>
              <w:top w:w="90" w:type="dxa"/>
              <w:start w:w="90" w:type="dxa"/>
              <w:bottom w:w="90" w:type="dxa"/>
              <w:end w:w="90" w:type="dxa"/>
            </w:tcMar>
            <w:vAlign w:val="center"/>
            <w:shd w:fill="F5F8FB"/>
          </w:tcPr>
          <w:p>
            <w:r>
              <w:rPr>
                <w:sz w:val="17"/>
              </w:rPr>
              <w:t>Devis / proposition commerciale</w:t>
            </w:r>
          </w:p>
        </w:tc>
      </w:tr>
      <w:tr>
        <w:trPr>
          <w:cantSplit/>
        </w:trPr>
        <w:tc>
          <w:tcPr>
            <w:tcW w:type="dxa" w:w="1814"/>
            <w:tcMar>
              <w:top w:w="90" w:type="dxa"/>
              <w:start w:w="90" w:type="dxa"/>
              <w:bottom w:w="90" w:type="dxa"/>
              <w:end w:w="90" w:type="dxa"/>
            </w:tcMar>
            <w:vAlign w:val="center"/>
          </w:tcPr>
          <w:p>
            <w:r>
              <w:rPr>
                <w:sz w:val="17"/>
              </w:rPr>
              <w:t>5. Négociation</w:t>
            </w:r>
          </w:p>
        </w:tc>
        <w:tc>
          <w:tcPr>
            <w:tcW w:type="dxa" w:w="4365"/>
            <w:tcMar>
              <w:top w:w="90" w:type="dxa"/>
              <w:start w:w="90" w:type="dxa"/>
              <w:bottom w:w="90" w:type="dxa"/>
              <w:end w:w="90" w:type="dxa"/>
            </w:tcMar>
            <w:vAlign w:val="center"/>
          </w:tcPr>
          <w:p>
            <w:r>
              <w:rPr>
                <w:sz w:val="17"/>
              </w:rPr>
              <w:t>Ajuster le périmètre sans dégrader la valeur</w:t>
            </w:r>
          </w:p>
        </w:tc>
        <w:tc>
          <w:tcPr>
            <w:tcW w:type="dxa" w:w="3118"/>
            <w:tcMar>
              <w:top w:w="90" w:type="dxa"/>
              <w:start w:w="90" w:type="dxa"/>
              <w:bottom w:w="90" w:type="dxa"/>
              <w:end w:w="90" w:type="dxa"/>
            </w:tcMar>
            <w:vAlign w:val="center"/>
          </w:tcPr>
          <w:p>
            <w:r>
              <w:rPr>
                <w:sz w:val="17"/>
              </w:rPr>
              <w:t>Version finale</w:t>
            </w:r>
          </w:p>
        </w:tc>
      </w:tr>
      <w:tr>
        <w:trPr>
          <w:cantSplit/>
        </w:trPr>
        <w:tc>
          <w:tcPr>
            <w:tcW w:type="dxa" w:w="1814"/>
            <w:tcMar>
              <w:top w:w="90" w:type="dxa"/>
              <w:start w:w="90" w:type="dxa"/>
              <w:bottom w:w="90" w:type="dxa"/>
              <w:end w:w="90" w:type="dxa"/>
            </w:tcMar>
            <w:vAlign w:val="center"/>
            <w:shd w:fill="F5F8FB"/>
          </w:tcPr>
          <w:p>
            <w:r>
              <w:rPr>
                <w:sz w:val="17"/>
              </w:rPr>
              <w:t>6. Signature</w:t>
            </w:r>
          </w:p>
        </w:tc>
        <w:tc>
          <w:tcPr>
            <w:tcW w:type="dxa" w:w="4365"/>
            <w:tcMar>
              <w:top w:w="90" w:type="dxa"/>
              <w:start w:w="90" w:type="dxa"/>
              <w:bottom w:w="90" w:type="dxa"/>
              <w:end w:w="90" w:type="dxa"/>
            </w:tcMar>
            <w:vAlign w:val="center"/>
            <w:shd w:fill="F5F8FB"/>
          </w:tcPr>
          <w:p>
            <w:r>
              <w:rPr>
                <w:sz w:val="17"/>
              </w:rPr>
              <w:t>Sécuriser les engagements</w:t>
            </w:r>
          </w:p>
        </w:tc>
        <w:tc>
          <w:tcPr>
            <w:tcW w:type="dxa" w:w="3118"/>
            <w:tcMar>
              <w:top w:w="90" w:type="dxa"/>
              <w:start w:w="90" w:type="dxa"/>
              <w:bottom w:w="90" w:type="dxa"/>
              <w:end w:w="90" w:type="dxa"/>
            </w:tcMar>
            <w:vAlign w:val="center"/>
            <w:shd w:fill="F5F8FB"/>
          </w:tcPr>
          <w:p>
            <w:r>
              <w:rPr>
                <w:sz w:val="17"/>
              </w:rPr>
              <w:t>Contrat + acompte</w:t>
            </w:r>
          </w:p>
        </w:tc>
      </w:tr>
      <w:tr>
        <w:trPr>
          <w:cantSplit/>
        </w:trPr>
        <w:tc>
          <w:tcPr>
            <w:tcW w:type="dxa" w:w="1814"/>
            <w:tcMar>
              <w:top w:w="90" w:type="dxa"/>
              <w:start w:w="90" w:type="dxa"/>
              <w:bottom w:w="90" w:type="dxa"/>
              <w:end w:w="90" w:type="dxa"/>
            </w:tcMar>
            <w:vAlign w:val="center"/>
          </w:tcPr>
          <w:p>
            <w:r>
              <w:rPr>
                <w:sz w:val="17"/>
              </w:rPr>
              <w:t>7. Livraison</w:t>
            </w:r>
          </w:p>
        </w:tc>
        <w:tc>
          <w:tcPr>
            <w:tcW w:type="dxa" w:w="4365"/>
            <w:tcMar>
              <w:top w:w="90" w:type="dxa"/>
              <w:start w:w="90" w:type="dxa"/>
              <w:bottom w:w="90" w:type="dxa"/>
              <w:end w:w="90" w:type="dxa"/>
            </w:tcMar>
            <w:vAlign w:val="center"/>
          </w:tcPr>
          <w:p>
            <w:r>
              <w:rPr>
                <w:sz w:val="17"/>
              </w:rPr>
              <w:t>Développer, tester, former</w:t>
            </w:r>
          </w:p>
        </w:tc>
        <w:tc>
          <w:tcPr>
            <w:tcW w:type="dxa" w:w="3118"/>
            <w:tcMar>
              <w:top w:w="90" w:type="dxa"/>
              <w:start w:w="90" w:type="dxa"/>
              <w:bottom w:w="90" w:type="dxa"/>
              <w:end w:w="90" w:type="dxa"/>
            </w:tcMar>
            <w:vAlign w:val="center"/>
          </w:tcPr>
          <w:p>
            <w:r>
              <w:rPr>
                <w:sz w:val="17"/>
              </w:rPr>
              <w:t>Solution opérationnelle</w:t>
            </w:r>
          </w:p>
        </w:tc>
      </w:tr>
      <w:tr>
        <w:trPr>
          <w:cantSplit/>
        </w:trPr>
        <w:tc>
          <w:tcPr>
            <w:tcW w:type="dxa" w:w="1814"/>
            <w:tcMar>
              <w:top w:w="90" w:type="dxa"/>
              <w:start w:w="90" w:type="dxa"/>
              <w:bottom w:w="90" w:type="dxa"/>
              <w:end w:w="90" w:type="dxa"/>
            </w:tcMar>
            <w:vAlign w:val="center"/>
            <w:shd w:fill="F5F8FB"/>
          </w:tcPr>
          <w:p>
            <w:r>
              <w:rPr>
                <w:sz w:val="17"/>
              </w:rPr>
              <w:t>8. Fidélisation</w:t>
            </w:r>
          </w:p>
        </w:tc>
        <w:tc>
          <w:tcPr>
            <w:tcW w:type="dxa" w:w="4365"/>
            <w:tcMar>
              <w:top w:w="90" w:type="dxa"/>
              <w:start w:w="90" w:type="dxa"/>
              <w:bottom w:w="90" w:type="dxa"/>
              <w:end w:w="90" w:type="dxa"/>
            </w:tcMar>
            <w:vAlign w:val="center"/>
            <w:shd w:fill="F5F8FB"/>
          </w:tcPr>
          <w:p>
            <w:r>
              <w:rPr>
                <w:sz w:val="17"/>
              </w:rPr>
              <w:t>Créer du revenu récurrent</w:t>
            </w:r>
          </w:p>
        </w:tc>
        <w:tc>
          <w:tcPr>
            <w:tcW w:type="dxa" w:w="3118"/>
            <w:tcMar>
              <w:top w:w="90" w:type="dxa"/>
              <w:start w:w="90" w:type="dxa"/>
              <w:bottom w:w="90" w:type="dxa"/>
              <w:end w:w="90" w:type="dxa"/>
            </w:tcMar>
            <w:vAlign w:val="center"/>
            <w:shd w:fill="F5F8FB"/>
          </w:tcPr>
          <w:p>
            <w:r>
              <w:rPr>
                <w:sz w:val="17"/>
              </w:rPr>
              <w:t>Maintenance / abonnement</w:t>
            </w:r>
          </w:p>
        </w:tc>
      </w:tr>
    </w:tbl>
    <w:p>
      <w:pPr>
        <w:pStyle w:val="Heading2"/>
        <w:keepNext/>
      </w:pPr>
      <w:r>
        <w:t>5.3 Objectifs de conversion</w:t>
      </w:r>
    </w:p>
    <w:p>
      <w:r>
        <w:t>Une première hypothèse de pilotage consiste à contacter 30 prospects par mois, viser 6 à 10 échanges qualifiés, 3 à 5 propositions commerciales et 1 à 2 signatures. Ces ratios devront être remplacés par les données réelles après les premiers mois.</w:t>
      </w:r>
    </w:p>
    <w:p>
      <w:pPr>
        <w:pStyle w:val="Heading1"/>
        <w:keepNext/>
        <w:pBdr>
          <w:bottom w:val="single" w:sz="18" w:space="5" w:color="2563A6"/>
        </w:pBdr>
      </w:pPr>
      <w:r>
        <w:t>6. Premier prospect : Fodisco Express</w:t>
      </w:r>
    </w:p>
    <w:p>
      <w:pPr>
        <w:pStyle w:val="Heading2"/>
        <w:keepNext/>
      </w:pPr>
      <w:r>
        <w:t>6.1 Objectif de l’approche</w:t>
      </w:r>
    </w:p>
    <w:p>
      <w:r>
        <w:t>Le premier objectif commercial est d'ouvrir une discussion avec Fodisco Express autour de sa présence numérique et de ses processus de gestion. La proposition finale ne doit pas être figée avant une phase de découverte permettant de comprendre les outils actuels, les priorités et les contraintes opérationnelles.</w:t>
      </w:r>
    </w:p>
    <w:p>
      <w:pPr>
        <w:pStyle w:val="Heading2"/>
        <w:keepNext/>
      </w:pPr>
      <w:r>
        <w:t>6.2 Proposition de périmètre à explorer</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2381"/>
            <w:shd w:fill="17324D"/>
            <w:tcMar>
              <w:top w:w="110" w:type="dxa"/>
              <w:start w:w="100" w:type="dxa"/>
              <w:bottom w:w="110" w:type="dxa"/>
              <w:end w:w="100" w:type="dxa"/>
            </w:tcMar>
          </w:tcPr>
          <w:p>
            <w:pPr>
              <w:jc w:val="center"/>
            </w:pPr>
            <w:r>
              <w:rPr>
                <w:b/>
                <w:color w:val="FFFFFF"/>
                <w:sz w:val="17"/>
              </w:rPr>
              <w:t>Bloc</w:t>
            </w:r>
          </w:p>
        </w:tc>
        <w:tc>
          <w:tcPr>
            <w:tcW w:type="dxa" w:w="6917"/>
            <w:shd w:fill="17324D"/>
            <w:tcMar>
              <w:top w:w="110" w:type="dxa"/>
              <w:start w:w="100" w:type="dxa"/>
              <w:bottom w:w="110" w:type="dxa"/>
              <w:end w:w="100" w:type="dxa"/>
            </w:tcMar>
          </w:tcPr>
          <w:p>
            <w:pPr>
              <w:jc w:val="center"/>
            </w:pPr>
            <w:r>
              <w:rPr>
                <w:b/>
                <w:color w:val="FFFFFF"/>
                <w:sz w:val="17"/>
              </w:rPr>
              <w:t>Fonctionnalités possibles</w:t>
            </w:r>
          </w:p>
        </w:tc>
      </w:tr>
      <w:tr>
        <w:trPr>
          <w:cantSplit/>
        </w:trPr>
        <w:tc>
          <w:tcPr>
            <w:tcW w:type="dxa" w:w="2381"/>
            <w:tcMar>
              <w:top w:w="90" w:type="dxa"/>
              <w:start w:w="90" w:type="dxa"/>
              <w:bottom w:w="90" w:type="dxa"/>
              <w:end w:w="90" w:type="dxa"/>
            </w:tcMar>
            <w:vAlign w:val="center"/>
          </w:tcPr>
          <w:p>
            <w:r>
              <w:rPr>
                <w:sz w:val="17"/>
              </w:rPr>
              <w:t>Site web</w:t>
            </w:r>
          </w:p>
        </w:tc>
        <w:tc>
          <w:tcPr>
            <w:tcW w:type="dxa" w:w="6917"/>
            <w:tcMar>
              <w:top w:w="90" w:type="dxa"/>
              <w:start w:w="90" w:type="dxa"/>
              <w:bottom w:w="90" w:type="dxa"/>
              <w:end w:w="90" w:type="dxa"/>
            </w:tcMar>
            <w:vAlign w:val="center"/>
          </w:tcPr>
          <w:p>
            <w:r>
              <w:rPr>
                <w:sz w:val="17"/>
              </w:rPr>
              <w:t>Refonte visuelle, présentation des services, responsive, formulaires, administration.</w:t>
            </w:r>
          </w:p>
        </w:tc>
      </w:tr>
      <w:tr>
        <w:trPr>
          <w:cantSplit/>
        </w:trPr>
        <w:tc>
          <w:tcPr>
            <w:tcW w:type="dxa" w:w="2381"/>
            <w:tcMar>
              <w:top w:w="90" w:type="dxa"/>
              <w:start w:w="90" w:type="dxa"/>
              <w:bottom w:w="90" w:type="dxa"/>
              <w:end w:w="90" w:type="dxa"/>
            </w:tcMar>
            <w:vAlign w:val="center"/>
            <w:shd w:fill="F5F8FB"/>
          </w:tcPr>
          <w:p>
            <w:r>
              <w:rPr>
                <w:sz w:val="17"/>
              </w:rPr>
              <w:t>Gestion des motos / véhicules</w:t>
            </w:r>
          </w:p>
        </w:tc>
        <w:tc>
          <w:tcPr>
            <w:tcW w:type="dxa" w:w="6917"/>
            <w:tcMar>
              <w:top w:w="90" w:type="dxa"/>
              <w:start w:w="90" w:type="dxa"/>
              <w:bottom w:w="90" w:type="dxa"/>
              <w:end w:w="90" w:type="dxa"/>
            </w:tcMar>
            <w:vAlign w:val="center"/>
            <w:shd w:fill="F5F8FB"/>
          </w:tcPr>
          <w:p>
            <w:r>
              <w:rPr>
                <w:sz w:val="17"/>
              </w:rPr>
              <w:t>Identification, statut, attribution, historique, maintenance.</w:t>
            </w:r>
          </w:p>
        </w:tc>
      </w:tr>
      <w:tr>
        <w:trPr>
          <w:cantSplit/>
        </w:trPr>
        <w:tc>
          <w:tcPr>
            <w:tcW w:type="dxa" w:w="2381"/>
            <w:tcMar>
              <w:top w:w="90" w:type="dxa"/>
              <w:start w:w="90" w:type="dxa"/>
              <w:bottom w:w="90" w:type="dxa"/>
              <w:end w:w="90" w:type="dxa"/>
            </w:tcMar>
            <w:vAlign w:val="center"/>
          </w:tcPr>
          <w:p>
            <w:r>
              <w:rPr>
                <w:sz w:val="17"/>
              </w:rPr>
              <w:t>Gestion des chauffeurs</w:t>
            </w:r>
          </w:p>
        </w:tc>
        <w:tc>
          <w:tcPr>
            <w:tcW w:type="dxa" w:w="6917"/>
            <w:tcMar>
              <w:top w:w="90" w:type="dxa"/>
              <w:start w:w="90" w:type="dxa"/>
              <w:bottom w:w="90" w:type="dxa"/>
              <w:end w:w="90" w:type="dxa"/>
            </w:tcMar>
            <w:vAlign w:val="center"/>
          </w:tcPr>
          <w:p>
            <w:r>
              <w:rPr>
                <w:sz w:val="17"/>
              </w:rPr>
              <w:t>Dossier, contrat, véhicule attribué, activité.</w:t>
            </w:r>
          </w:p>
        </w:tc>
      </w:tr>
      <w:tr>
        <w:trPr>
          <w:cantSplit/>
        </w:trPr>
        <w:tc>
          <w:tcPr>
            <w:tcW w:type="dxa" w:w="2381"/>
            <w:tcMar>
              <w:top w:w="90" w:type="dxa"/>
              <w:start w:w="90" w:type="dxa"/>
              <w:bottom w:w="90" w:type="dxa"/>
              <w:end w:w="90" w:type="dxa"/>
            </w:tcMar>
            <w:vAlign w:val="center"/>
            <w:shd w:fill="F5F8FB"/>
          </w:tcPr>
          <w:p>
            <w:r>
              <w:rPr>
                <w:sz w:val="17"/>
              </w:rPr>
              <w:t>Paiements</w:t>
            </w:r>
          </w:p>
        </w:tc>
        <w:tc>
          <w:tcPr>
            <w:tcW w:type="dxa" w:w="6917"/>
            <w:tcMar>
              <w:top w:w="90" w:type="dxa"/>
              <w:start w:w="90" w:type="dxa"/>
              <w:bottom w:w="90" w:type="dxa"/>
              <w:end w:w="90" w:type="dxa"/>
            </w:tcMar>
            <w:vAlign w:val="center"/>
            <w:shd w:fill="F5F8FB"/>
          </w:tcPr>
          <w:p>
            <w:r>
              <w:rPr>
                <w:sz w:val="17"/>
              </w:rPr>
              <w:t>Encaissements, échéances, retards, historique.</w:t>
            </w:r>
          </w:p>
        </w:tc>
      </w:tr>
      <w:tr>
        <w:trPr>
          <w:cantSplit/>
        </w:trPr>
        <w:tc>
          <w:tcPr>
            <w:tcW w:type="dxa" w:w="2381"/>
            <w:tcMar>
              <w:top w:w="90" w:type="dxa"/>
              <w:start w:w="90" w:type="dxa"/>
              <w:bottom w:w="90" w:type="dxa"/>
              <w:end w:w="90" w:type="dxa"/>
            </w:tcMar>
            <w:vAlign w:val="center"/>
          </w:tcPr>
          <w:p>
            <w:r>
              <w:rPr>
                <w:sz w:val="17"/>
              </w:rPr>
              <w:t>Investisseurs / partenaires</w:t>
            </w:r>
          </w:p>
        </w:tc>
        <w:tc>
          <w:tcPr>
            <w:tcW w:type="dxa" w:w="6917"/>
            <w:tcMar>
              <w:top w:w="90" w:type="dxa"/>
              <w:start w:w="90" w:type="dxa"/>
              <w:bottom w:w="90" w:type="dxa"/>
              <w:end w:w="90" w:type="dxa"/>
            </w:tcMar>
            <w:vAlign w:val="center"/>
          </w:tcPr>
          <w:p>
            <w:r>
              <w:rPr>
                <w:sz w:val="17"/>
              </w:rPr>
              <w:t>Dossiers, actifs financés, rendement, historique des versements.</w:t>
            </w:r>
          </w:p>
        </w:tc>
      </w:tr>
      <w:tr>
        <w:trPr>
          <w:cantSplit/>
        </w:trPr>
        <w:tc>
          <w:tcPr>
            <w:tcW w:type="dxa" w:w="2381"/>
            <w:tcMar>
              <w:top w:w="90" w:type="dxa"/>
              <w:start w:w="90" w:type="dxa"/>
              <w:bottom w:w="90" w:type="dxa"/>
              <w:end w:w="90" w:type="dxa"/>
            </w:tcMar>
            <w:vAlign w:val="center"/>
            <w:shd w:fill="F5F8FB"/>
          </w:tcPr>
          <w:p>
            <w:r>
              <w:rPr>
                <w:sz w:val="17"/>
              </w:rPr>
              <w:t>Dashboard</w:t>
            </w:r>
          </w:p>
        </w:tc>
        <w:tc>
          <w:tcPr>
            <w:tcW w:type="dxa" w:w="6917"/>
            <w:tcMar>
              <w:top w:w="90" w:type="dxa"/>
              <w:start w:w="90" w:type="dxa"/>
              <w:bottom w:w="90" w:type="dxa"/>
              <w:end w:w="90" w:type="dxa"/>
            </w:tcMar>
            <w:vAlign w:val="center"/>
            <w:shd w:fill="F5F8FB"/>
          </w:tcPr>
          <w:p>
            <w:r>
              <w:rPr>
                <w:sz w:val="17"/>
              </w:rPr>
              <w:t>Parc actif, paiements, revenus, dépenses, alertes et indicateurs.</w:t>
            </w:r>
          </w:p>
        </w:tc>
      </w:tr>
    </w:tbl>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Principe de vente</w:t>
              <w:br/>
            </w:r>
            <w:r>
              <w:rPr>
                <w:color w:val="17212B"/>
                <w:sz w:val="19"/>
              </w:rPr>
              <w:t>Ne pas vendre immédiatement un logiciel complet. Vendre d'abord un diagnostic et un résultat métier : meilleure visibilité, suivi plus fiable, réduction des tâches manuelles et centralisation des informations.</w:t>
            </w:r>
          </w:p>
        </w:tc>
      </w:tr>
    </w:tbl>
    <w:p>
      <w:pPr>
        <w:spacing w:after="0"/>
      </w:pPr>
    </w:p>
    <w:p>
      <w:pPr>
        <w:pStyle w:val="Heading2"/>
        <w:keepNext/>
      </w:pPr>
      <w:r>
        <w:t>6.3 Options commerciales indicatives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041"/>
            <w:shd w:fill="17324D"/>
            <w:tcMar>
              <w:top w:w="110" w:type="dxa"/>
              <w:start w:w="100" w:type="dxa"/>
              <w:bottom w:w="110" w:type="dxa"/>
              <w:end w:w="100" w:type="dxa"/>
            </w:tcMar>
          </w:tcPr>
          <w:p>
            <w:pPr>
              <w:jc w:val="center"/>
            </w:pPr>
            <w:r>
              <w:rPr>
                <w:b/>
                <w:color w:val="FFFFFF"/>
                <w:sz w:val="17"/>
              </w:rPr>
              <w:t>Offre</w:t>
            </w:r>
          </w:p>
        </w:tc>
        <w:tc>
          <w:tcPr>
            <w:tcW w:type="dxa" w:w="4649"/>
            <w:shd w:fill="17324D"/>
            <w:tcMar>
              <w:top w:w="110" w:type="dxa"/>
              <w:start w:w="100" w:type="dxa"/>
              <w:bottom w:w="110" w:type="dxa"/>
              <w:end w:w="100" w:type="dxa"/>
            </w:tcMar>
          </w:tcPr>
          <w:p>
            <w:pPr>
              <w:jc w:val="center"/>
            </w:pPr>
            <w:r>
              <w:rPr>
                <w:b/>
                <w:color w:val="FFFFFF"/>
                <w:sz w:val="17"/>
              </w:rPr>
              <w:t>Périmètre indicatif</w:t>
            </w:r>
          </w:p>
        </w:tc>
        <w:tc>
          <w:tcPr>
            <w:tcW w:type="dxa" w:w="2608"/>
            <w:shd w:fill="17324D"/>
            <w:tcMar>
              <w:top w:w="110" w:type="dxa"/>
              <w:start w:w="100" w:type="dxa"/>
              <w:bottom w:w="110" w:type="dxa"/>
              <w:end w:w="100" w:type="dxa"/>
            </w:tcMar>
          </w:tcPr>
          <w:p>
            <w:pPr>
              <w:jc w:val="center"/>
            </w:pPr>
            <w:r>
              <w:rPr>
                <w:b/>
                <w:color w:val="FFFFFF"/>
                <w:sz w:val="17"/>
              </w:rPr>
              <w:t>Fourchette</w:t>
            </w:r>
          </w:p>
        </w:tc>
      </w:tr>
      <w:tr>
        <w:trPr>
          <w:cantSplit/>
        </w:trPr>
        <w:tc>
          <w:tcPr>
            <w:tcW w:type="dxa" w:w="2041"/>
            <w:tcMar>
              <w:top w:w="90" w:type="dxa"/>
              <w:start w:w="90" w:type="dxa"/>
              <w:bottom w:w="90" w:type="dxa"/>
              <w:end w:w="90" w:type="dxa"/>
            </w:tcMar>
            <w:vAlign w:val="center"/>
          </w:tcPr>
          <w:p>
            <w:r>
              <w:rPr>
                <w:sz w:val="17"/>
              </w:rPr>
              <w:t>Site professionnel</w:t>
            </w:r>
          </w:p>
        </w:tc>
        <w:tc>
          <w:tcPr>
            <w:tcW w:type="dxa" w:w="4649"/>
            <w:tcMar>
              <w:top w:w="90" w:type="dxa"/>
              <w:start w:w="90" w:type="dxa"/>
              <w:bottom w:w="90" w:type="dxa"/>
              <w:end w:w="90" w:type="dxa"/>
            </w:tcMar>
            <w:vAlign w:val="center"/>
          </w:tcPr>
          <w:p>
            <w:r>
              <w:rPr>
                <w:sz w:val="17"/>
              </w:rPr>
              <w:t>Refonte / création + responsive + formulaire</w:t>
            </w:r>
          </w:p>
        </w:tc>
        <w:tc>
          <w:tcPr>
            <w:tcW w:type="dxa" w:w="2608"/>
            <w:tcMar>
              <w:top w:w="90" w:type="dxa"/>
              <w:start w:w="90" w:type="dxa"/>
              <w:bottom w:w="90" w:type="dxa"/>
              <w:end w:w="90" w:type="dxa"/>
            </w:tcMar>
            <w:vAlign w:val="center"/>
          </w:tcPr>
          <w:p>
            <w:r>
              <w:rPr>
                <w:sz w:val="17"/>
              </w:rPr>
              <w:t>300 000 - 700 000 FCFA</w:t>
            </w:r>
          </w:p>
        </w:tc>
      </w:tr>
      <w:tr>
        <w:trPr>
          <w:cantSplit/>
        </w:trPr>
        <w:tc>
          <w:tcPr>
            <w:tcW w:type="dxa" w:w="2041"/>
            <w:tcMar>
              <w:top w:w="90" w:type="dxa"/>
              <w:start w:w="90" w:type="dxa"/>
              <w:bottom w:w="90" w:type="dxa"/>
              <w:end w:w="90" w:type="dxa"/>
            </w:tcMar>
            <w:vAlign w:val="center"/>
            <w:shd w:fill="F5F8FB"/>
          </w:tcPr>
          <w:p>
            <w:r>
              <w:rPr>
                <w:sz w:val="17"/>
              </w:rPr>
              <w:t>Plateforme de gestion</w:t>
            </w:r>
          </w:p>
        </w:tc>
        <w:tc>
          <w:tcPr>
            <w:tcW w:type="dxa" w:w="4649"/>
            <w:tcMar>
              <w:top w:w="90" w:type="dxa"/>
              <w:start w:w="90" w:type="dxa"/>
              <w:bottom w:w="90" w:type="dxa"/>
              <w:end w:w="90" w:type="dxa"/>
            </w:tcMar>
            <w:vAlign w:val="center"/>
            <w:shd w:fill="F5F8FB"/>
          </w:tcPr>
          <w:p>
            <w:r>
              <w:rPr>
                <w:sz w:val="17"/>
              </w:rPr>
              <w:t>Modules métier + dashboard + reporting</w:t>
            </w:r>
          </w:p>
        </w:tc>
        <w:tc>
          <w:tcPr>
            <w:tcW w:type="dxa" w:w="2608"/>
            <w:tcMar>
              <w:top w:w="90" w:type="dxa"/>
              <w:start w:w="90" w:type="dxa"/>
              <w:bottom w:w="90" w:type="dxa"/>
              <w:end w:w="90" w:type="dxa"/>
            </w:tcMar>
            <w:vAlign w:val="center"/>
            <w:shd w:fill="F5F8FB"/>
          </w:tcPr>
          <w:p>
            <w:r>
              <w:rPr>
                <w:sz w:val="17"/>
              </w:rPr>
              <w:t>800 000 - 2 000 000 FCFA</w:t>
            </w:r>
          </w:p>
        </w:tc>
      </w:tr>
      <w:tr>
        <w:trPr>
          <w:cantSplit/>
        </w:trPr>
        <w:tc>
          <w:tcPr>
            <w:tcW w:type="dxa" w:w="2041"/>
            <w:tcMar>
              <w:top w:w="90" w:type="dxa"/>
              <w:start w:w="90" w:type="dxa"/>
              <w:bottom w:w="90" w:type="dxa"/>
              <w:end w:w="90" w:type="dxa"/>
            </w:tcMar>
            <w:vAlign w:val="center"/>
          </w:tcPr>
          <w:p>
            <w:r>
              <w:rPr>
                <w:sz w:val="17"/>
              </w:rPr>
              <w:t>Solution complète</w:t>
            </w:r>
          </w:p>
        </w:tc>
        <w:tc>
          <w:tcPr>
            <w:tcW w:type="dxa" w:w="4649"/>
            <w:tcMar>
              <w:top w:w="90" w:type="dxa"/>
              <w:start w:w="90" w:type="dxa"/>
              <w:bottom w:w="90" w:type="dxa"/>
              <w:end w:w="90" w:type="dxa"/>
            </w:tcMar>
            <w:vAlign w:val="center"/>
          </w:tcPr>
          <w:p>
            <w:r>
              <w:rPr>
                <w:sz w:val="17"/>
              </w:rPr>
              <w:t>Site + gestion + formation + mise en production</w:t>
            </w:r>
          </w:p>
        </w:tc>
        <w:tc>
          <w:tcPr>
            <w:tcW w:type="dxa" w:w="2608"/>
            <w:tcMar>
              <w:top w:w="90" w:type="dxa"/>
              <w:start w:w="90" w:type="dxa"/>
              <w:bottom w:w="90" w:type="dxa"/>
              <w:end w:w="90" w:type="dxa"/>
            </w:tcMar>
            <w:vAlign w:val="center"/>
          </w:tcPr>
          <w:p>
            <w:r>
              <w:rPr>
                <w:sz w:val="17"/>
              </w:rPr>
              <w:t>1 500 000 - 3 500 000 FCFA</w:t>
            </w:r>
          </w:p>
        </w:tc>
      </w:tr>
    </w:tbl>
    <w:p>
      <w:pPr>
        <w:pStyle w:val="Heading1"/>
        <w:keepNext/>
        <w:pBdr>
          <w:bottom w:val="single" w:sz="18" w:space="5" w:color="2563A6"/>
        </w:pBdr>
      </w:pPr>
      <w:r>
        <w:t>7. Modèle économique &amp; tarification</w:t>
      </w:r>
    </w:p>
    <w:p>
      <w:pPr>
        <w:pStyle w:val="Heading2"/>
        <w:keepNext/>
      </w:pPr>
      <w:r>
        <w:t>7.1 Sources de revenus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324"/>
            <w:shd w:fill="17324D"/>
            <w:tcMar>
              <w:top w:w="110" w:type="dxa"/>
              <w:start w:w="100" w:type="dxa"/>
              <w:bottom w:w="110" w:type="dxa"/>
              <w:end w:w="100" w:type="dxa"/>
            </w:tcMar>
          </w:tcPr>
          <w:p>
            <w:pPr>
              <w:jc w:val="center"/>
            </w:pPr>
            <w:r>
              <w:rPr>
                <w:b/>
                <w:color w:val="FFFFFF"/>
                <w:sz w:val="17"/>
              </w:rPr>
              <w:t>Source</w:t>
            </w:r>
          </w:p>
        </w:tc>
        <w:tc>
          <w:tcPr>
            <w:tcW w:type="dxa" w:w="4762"/>
            <w:shd w:fill="17324D"/>
            <w:tcMar>
              <w:top w:w="110" w:type="dxa"/>
              <w:start w:w="100" w:type="dxa"/>
              <w:bottom w:w="110" w:type="dxa"/>
              <w:end w:w="100" w:type="dxa"/>
            </w:tcMar>
          </w:tcPr>
          <w:p>
            <w:pPr>
              <w:jc w:val="center"/>
            </w:pPr>
            <w:r>
              <w:rPr>
                <w:b/>
                <w:color w:val="FFFFFF"/>
                <w:sz w:val="17"/>
              </w:rPr>
              <w:t>Principe</w:t>
            </w:r>
          </w:p>
        </w:tc>
        <w:tc>
          <w:tcPr>
            <w:tcW w:type="dxa" w:w="2211"/>
            <w:shd w:fill="17324D"/>
            <w:tcMar>
              <w:top w:w="110" w:type="dxa"/>
              <w:start w:w="100" w:type="dxa"/>
              <w:bottom w:w="110" w:type="dxa"/>
              <w:end w:w="100" w:type="dxa"/>
            </w:tcMar>
          </w:tcPr>
          <w:p>
            <w:pPr>
              <w:jc w:val="center"/>
            </w:pPr>
            <w:r>
              <w:rPr>
                <w:b/>
                <w:color w:val="FFFFFF"/>
                <w:sz w:val="17"/>
              </w:rPr>
              <w:t>Caractère</w:t>
            </w:r>
          </w:p>
        </w:tc>
      </w:tr>
      <w:tr>
        <w:trPr>
          <w:cantSplit/>
        </w:trPr>
        <w:tc>
          <w:tcPr>
            <w:tcW w:type="dxa" w:w="2324"/>
            <w:tcMar>
              <w:top w:w="90" w:type="dxa"/>
              <w:start w:w="90" w:type="dxa"/>
              <w:bottom w:w="90" w:type="dxa"/>
              <w:end w:w="90" w:type="dxa"/>
            </w:tcMar>
            <w:vAlign w:val="center"/>
          </w:tcPr>
          <w:p>
            <w:r>
              <w:rPr>
                <w:sz w:val="17"/>
              </w:rPr>
              <w:t>Développement sur mesure</w:t>
            </w:r>
          </w:p>
        </w:tc>
        <w:tc>
          <w:tcPr>
            <w:tcW w:type="dxa" w:w="4762"/>
            <w:tcMar>
              <w:top w:w="90" w:type="dxa"/>
              <w:start w:w="90" w:type="dxa"/>
              <w:bottom w:w="90" w:type="dxa"/>
              <w:end w:w="90" w:type="dxa"/>
            </w:tcMar>
            <w:vAlign w:val="center"/>
          </w:tcPr>
          <w:p>
            <w:r>
              <w:rPr>
                <w:sz w:val="17"/>
              </w:rPr>
              <w:t>Paiement par projet</w:t>
            </w:r>
          </w:p>
        </w:tc>
        <w:tc>
          <w:tcPr>
            <w:tcW w:type="dxa" w:w="2211"/>
            <w:tcMar>
              <w:top w:w="90" w:type="dxa"/>
              <w:start w:w="90" w:type="dxa"/>
              <w:bottom w:w="90" w:type="dxa"/>
              <w:end w:w="90" w:type="dxa"/>
            </w:tcMar>
            <w:vAlign w:val="center"/>
          </w:tcPr>
          <w:p>
            <w:r>
              <w:rPr>
                <w:sz w:val="17"/>
              </w:rPr>
              <w:t>Ponctuel</w:t>
            </w:r>
          </w:p>
        </w:tc>
      </w:tr>
      <w:tr>
        <w:trPr>
          <w:cantSplit/>
        </w:trPr>
        <w:tc>
          <w:tcPr>
            <w:tcW w:type="dxa" w:w="2324"/>
            <w:tcMar>
              <w:top w:w="90" w:type="dxa"/>
              <w:start w:w="90" w:type="dxa"/>
              <w:bottom w:w="90" w:type="dxa"/>
              <w:end w:w="90" w:type="dxa"/>
            </w:tcMar>
            <w:vAlign w:val="center"/>
            <w:shd w:fill="F5F8FB"/>
          </w:tcPr>
          <w:p>
            <w:r>
              <w:rPr>
                <w:sz w:val="17"/>
              </w:rPr>
              <w:t>Maintenance</w:t>
            </w:r>
          </w:p>
        </w:tc>
        <w:tc>
          <w:tcPr>
            <w:tcW w:type="dxa" w:w="4762"/>
            <w:tcMar>
              <w:top w:w="90" w:type="dxa"/>
              <w:start w:w="90" w:type="dxa"/>
              <w:bottom w:w="90" w:type="dxa"/>
              <w:end w:w="90" w:type="dxa"/>
            </w:tcMar>
            <w:vAlign w:val="center"/>
            <w:shd w:fill="F5F8FB"/>
          </w:tcPr>
          <w:p>
            <w:r>
              <w:rPr>
                <w:sz w:val="17"/>
              </w:rPr>
              <w:t>Support et évolutions</w:t>
            </w:r>
          </w:p>
        </w:tc>
        <w:tc>
          <w:tcPr>
            <w:tcW w:type="dxa" w:w="2211"/>
            <w:tcMar>
              <w:top w:w="90" w:type="dxa"/>
              <w:start w:w="90" w:type="dxa"/>
              <w:bottom w:w="90" w:type="dxa"/>
              <w:end w:w="90" w:type="dxa"/>
            </w:tcMar>
            <w:vAlign w:val="center"/>
            <w:shd w:fill="F5F8FB"/>
          </w:tcPr>
          <w:p>
            <w:r>
              <w:rPr>
                <w:sz w:val="17"/>
              </w:rPr>
              <w:t>Récurrent</w:t>
            </w:r>
          </w:p>
        </w:tc>
      </w:tr>
      <w:tr>
        <w:trPr>
          <w:cantSplit/>
        </w:trPr>
        <w:tc>
          <w:tcPr>
            <w:tcW w:type="dxa" w:w="2324"/>
            <w:tcMar>
              <w:top w:w="90" w:type="dxa"/>
              <w:start w:w="90" w:type="dxa"/>
              <w:bottom w:w="90" w:type="dxa"/>
              <w:end w:w="90" w:type="dxa"/>
            </w:tcMar>
            <w:vAlign w:val="center"/>
          </w:tcPr>
          <w:p>
            <w:r>
              <w:rPr>
                <w:sz w:val="17"/>
              </w:rPr>
              <w:t>Hébergement</w:t>
            </w:r>
          </w:p>
        </w:tc>
        <w:tc>
          <w:tcPr>
            <w:tcW w:type="dxa" w:w="4762"/>
            <w:tcMar>
              <w:top w:w="90" w:type="dxa"/>
              <w:start w:w="90" w:type="dxa"/>
              <w:bottom w:w="90" w:type="dxa"/>
              <w:end w:w="90" w:type="dxa"/>
            </w:tcMar>
            <w:vAlign w:val="center"/>
          </w:tcPr>
          <w:p>
            <w:r>
              <w:rPr>
                <w:sz w:val="17"/>
              </w:rPr>
              <w:t>Infrastructure, sauvegarde, supervision</w:t>
            </w:r>
          </w:p>
        </w:tc>
        <w:tc>
          <w:tcPr>
            <w:tcW w:type="dxa" w:w="2211"/>
            <w:tcMar>
              <w:top w:w="90" w:type="dxa"/>
              <w:start w:w="90" w:type="dxa"/>
              <w:bottom w:w="90" w:type="dxa"/>
              <w:end w:w="90" w:type="dxa"/>
            </w:tcMar>
            <w:vAlign w:val="center"/>
          </w:tcPr>
          <w:p>
            <w:r>
              <w:rPr>
                <w:sz w:val="17"/>
              </w:rPr>
              <w:t>Récurrent</w:t>
            </w:r>
          </w:p>
        </w:tc>
      </w:tr>
      <w:tr>
        <w:trPr>
          <w:cantSplit/>
        </w:trPr>
        <w:tc>
          <w:tcPr>
            <w:tcW w:type="dxa" w:w="2324"/>
            <w:tcMar>
              <w:top w:w="90" w:type="dxa"/>
              <w:start w:w="90" w:type="dxa"/>
              <w:bottom w:w="90" w:type="dxa"/>
              <w:end w:w="90" w:type="dxa"/>
            </w:tcMar>
            <w:vAlign w:val="center"/>
            <w:shd w:fill="F5F8FB"/>
          </w:tcPr>
          <w:p>
            <w:r>
              <w:rPr>
                <w:sz w:val="17"/>
              </w:rPr>
              <w:t>SaaS</w:t>
            </w:r>
          </w:p>
        </w:tc>
        <w:tc>
          <w:tcPr>
            <w:tcW w:type="dxa" w:w="4762"/>
            <w:tcMar>
              <w:top w:w="90" w:type="dxa"/>
              <w:start w:w="90" w:type="dxa"/>
              <w:bottom w:w="90" w:type="dxa"/>
              <w:end w:w="90" w:type="dxa"/>
            </w:tcMar>
            <w:vAlign w:val="center"/>
            <w:shd w:fill="F5F8FB"/>
          </w:tcPr>
          <w:p>
            <w:r>
              <w:rPr>
                <w:sz w:val="17"/>
              </w:rPr>
              <w:t>Abonnement à une solution standardisée</w:t>
            </w:r>
          </w:p>
        </w:tc>
        <w:tc>
          <w:tcPr>
            <w:tcW w:type="dxa" w:w="2211"/>
            <w:tcMar>
              <w:top w:w="90" w:type="dxa"/>
              <w:start w:w="90" w:type="dxa"/>
              <w:bottom w:w="90" w:type="dxa"/>
              <w:end w:w="90" w:type="dxa"/>
            </w:tcMar>
            <w:vAlign w:val="center"/>
            <w:shd w:fill="F5F8FB"/>
          </w:tcPr>
          <w:p>
            <w:r>
              <w:rPr>
                <w:sz w:val="17"/>
              </w:rPr>
              <w:t>Récurrent</w:t>
            </w:r>
          </w:p>
        </w:tc>
      </w:tr>
      <w:tr>
        <w:trPr>
          <w:cantSplit/>
        </w:trPr>
        <w:tc>
          <w:tcPr>
            <w:tcW w:type="dxa" w:w="2324"/>
            <w:tcMar>
              <w:top w:w="90" w:type="dxa"/>
              <w:start w:w="90" w:type="dxa"/>
              <w:bottom w:w="90" w:type="dxa"/>
              <w:end w:w="90" w:type="dxa"/>
            </w:tcMar>
            <w:vAlign w:val="center"/>
          </w:tcPr>
          <w:p>
            <w:r>
              <w:rPr>
                <w:sz w:val="17"/>
              </w:rPr>
              <w:t>Formation / accompagnement</w:t>
            </w:r>
          </w:p>
        </w:tc>
        <w:tc>
          <w:tcPr>
            <w:tcW w:type="dxa" w:w="4762"/>
            <w:tcMar>
              <w:top w:w="90" w:type="dxa"/>
              <w:start w:w="90" w:type="dxa"/>
              <w:bottom w:w="90" w:type="dxa"/>
              <w:end w:w="90" w:type="dxa"/>
            </w:tcMar>
            <w:vAlign w:val="center"/>
          </w:tcPr>
          <w:p>
            <w:r>
              <w:rPr>
                <w:sz w:val="17"/>
              </w:rPr>
              <w:t>Mise en main, documentation, conduite du changement</w:t>
            </w:r>
          </w:p>
        </w:tc>
        <w:tc>
          <w:tcPr>
            <w:tcW w:type="dxa" w:w="2211"/>
            <w:tcMar>
              <w:top w:w="90" w:type="dxa"/>
              <w:start w:w="90" w:type="dxa"/>
              <w:bottom w:w="90" w:type="dxa"/>
              <w:end w:w="90" w:type="dxa"/>
            </w:tcMar>
            <w:vAlign w:val="center"/>
          </w:tcPr>
          <w:p>
            <w:r>
              <w:rPr>
                <w:sz w:val="17"/>
              </w:rPr>
              <w:t>Ponctuel / récurrent</w:t>
            </w:r>
          </w:p>
        </w:tc>
      </w:tr>
    </w:tbl>
    <w:p>
      <w:pPr>
        <w:pStyle w:val="Heading2"/>
        <w:keepNext/>
      </w:pPr>
      <w:r>
        <w:t>7.2 Grille tarifaire indicative</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5386"/>
            <w:shd w:fill="17324D"/>
            <w:tcMar>
              <w:top w:w="110" w:type="dxa"/>
              <w:start w:w="100" w:type="dxa"/>
              <w:bottom w:w="110" w:type="dxa"/>
              <w:end w:w="100" w:type="dxa"/>
            </w:tcMar>
          </w:tcPr>
          <w:p>
            <w:pPr>
              <w:jc w:val="center"/>
            </w:pPr>
            <w:r>
              <w:rPr>
                <w:b/>
                <w:color w:val="FFFFFF"/>
                <w:sz w:val="17"/>
              </w:rPr>
              <w:t>Offre</w:t>
            </w:r>
          </w:p>
        </w:tc>
        <w:tc>
          <w:tcPr>
            <w:tcW w:type="dxa" w:w="3912"/>
            <w:shd w:fill="17324D"/>
            <w:tcMar>
              <w:top w:w="110" w:type="dxa"/>
              <w:start w:w="100" w:type="dxa"/>
              <w:bottom w:w="110" w:type="dxa"/>
              <w:end w:w="100" w:type="dxa"/>
            </w:tcMar>
          </w:tcPr>
          <w:p>
            <w:pPr>
              <w:jc w:val="center"/>
            </w:pPr>
            <w:r>
              <w:rPr>
                <w:b/>
                <w:color w:val="FFFFFF"/>
                <w:sz w:val="17"/>
              </w:rPr>
              <w:t>Prix indicatif</w:t>
            </w:r>
          </w:p>
        </w:tc>
      </w:tr>
      <w:tr>
        <w:trPr>
          <w:cantSplit/>
        </w:trPr>
        <w:tc>
          <w:tcPr>
            <w:tcW w:type="dxa" w:w="5386"/>
            <w:tcMar>
              <w:top w:w="90" w:type="dxa"/>
              <w:start w:w="90" w:type="dxa"/>
              <w:bottom w:w="90" w:type="dxa"/>
              <w:end w:w="90" w:type="dxa"/>
            </w:tcMar>
            <w:vAlign w:val="center"/>
          </w:tcPr>
          <w:p>
            <w:r>
              <w:rPr>
                <w:sz w:val="17"/>
              </w:rPr>
              <w:t>Site web Starter</w:t>
            </w:r>
          </w:p>
        </w:tc>
        <w:tc>
          <w:tcPr>
            <w:tcW w:type="dxa" w:w="3912"/>
            <w:tcMar>
              <w:top w:w="90" w:type="dxa"/>
              <w:start w:w="90" w:type="dxa"/>
              <w:bottom w:w="90" w:type="dxa"/>
              <w:end w:w="90" w:type="dxa"/>
            </w:tcMar>
            <w:vAlign w:val="center"/>
          </w:tcPr>
          <w:p>
            <w:r>
              <w:rPr>
                <w:sz w:val="17"/>
              </w:rPr>
              <w:t>300 000 - 500 000 FCFA</w:t>
            </w:r>
          </w:p>
        </w:tc>
      </w:tr>
      <w:tr>
        <w:trPr>
          <w:cantSplit/>
        </w:trPr>
        <w:tc>
          <w:tcPr>
            <w:tcW w:type="dxa" w:w="5386"/>
            <w:tcMar>
              <w:top w:w="90" w:type="dxa"/>
              <w:start w:w="90" w:type="dxa"/>
              <w:bottom w:w="90" w:type="dxa"/>
              <w:end w:w="90" w:type="dxa"/>
            </w:tcMar>
            <w:vAlign w:val="center"/>
            <w:shd w:fill="F5F8FB"/>
          </w:tcPr>
          <w:p>
            <w:r>
              <w:rPr>
                <w:sz w:val="17"/>
              </w:rPr>
              <w:t>Site web Business</w:t>
            </w:r>
          </w:p>
        </w:tc>
        <w:tc>
          <w:tcPr>
            <w:tcW w:type="dxa" w:w="3912"/>
            <w:tcMar>
              <w:top w:w="90" w:type="dxa"/>
              <w:start w:w="90" w:type="dxa"/>
              <w:bottom w:w="90" w:type="dxa"/>
              <w:end w:w="90" w:type="dxa"/>
            </w:tcMar>
            <w:vAlign w:val="center"/>
            <w:shd w:fill="F5F8FB"/>
          </w:tcPr>
          <w:p>
            <w:r>
              <w:rPr>
                <w:sz w:val="17"/>
              </w:rPr>
              <w:t>500 000 - 1 000 000 FCFA</w:t>
            </w:r>
          </w:p>
        </w:tc>
      </w:tr>
      <w:tr>
        <w:trPr>
          <w:cantSplit/>
        </w:trPr>
        <w:tc>
          <w:tcPr>
            <w:tcW w:type="dxa" w:w="5386"/>
            <w:tcMar>
              <w:top w:w="90" w:type="dxa"/>
              <w:start w:w="90" w:type="dxa"/>
              <w:bottom w:w="90" w:type="dxa"/>
              <w:end w:w="90" w:type="dxa"/>
            </w:tcMar>
            <w:vAlign w:val="center"/>
          </w:tcPr>
          <w:p>
            <w:r>
              <w:rPr>
                <w:sz w:val="17"/>
              </w:rPr>
              <w:t>Application de gestion</w:t>
            </w:r>
          </w:p>
        </w:tc>
        <w:tc>
          <w:tcPr>
            <w:tcW w:type="dxa" w:w="3912"/>
            <w:tcMar>
              <w:top w:w="90" w:type="dxa"/>
              <w:start w:w="90" w:type="dxa"/>
              <w:bottom w:w="90" w:type="dxa"/>
              <w:end w:w="90" w:type="dxa"/>
            </w:tcMar>
            <w:vAlign w:val="center"/>
          </w:tcPr>
          <w:p>
            <w:r>
              <w:rPr>
                <w:sz w:val="17"/>
              </w:rPr>
              <w:t>800 000 - 2 500 000 FCFA</w:t>
            </w:r>
          </w:p>
        </w:tc>
      </w:tr>
      <w:tr>
        <w:trPr>
          <w:cantSplit/>
        </w:trPr>
        <w:tc>
          <w:tcPr>
            <w:tcW w:type="dxa" w:w="5386"/>
            <w:tcMar>
              <w:top w:w="90" w:type="dxa"/>
              <w:start w:w="90" w:type="dxa"/>
              <w:bottom w:w="90" w:type="dxa"/>
              <w:end w:w="90" w:type="dxa"/>
            </w:tcMar>
            <w:vAlign w:val="center"/>
            <w:shd w:fill="F5F8FB"/>
          </w:tcPr>
          <w:p>
            <w:r>
              <w:rPr>
                <w:sz w:val="17"/>
              </w:rPr>
              <w:t>ERP</w:t>
            </w:r>
          </w:p>
        </w:tc>
        <w:tc>
          <w:tcPr>
            <w:tcW w:type="dxa" w:w="3912"/>
            <w:tcMar>
              <w:top w:w="90" w:type="dxa"/>
              <w:start w:w="90" w:type="dxa"/>
              <w:bottom w:w="90" w:type="dxa"/>
              <w:end w:w="90" w:type="dxa"/>
            </w:tcMar>
            <w:vAlign w:val="center"/>
            <w:shd w:fill="F5F8FB"/>
          </w:tcPr>
          <w:p>
            <w:r>
              <w:rPr>
                <w:sz w:val="17"/>
              </w:rPr>
              <w:t>1 500 000 - 5 000 000 FCFA</w:t>
            </w:r>
          </w:p>
        </w:tc>
      </w:tr>
      <w:tr>
        <w:trPr>
          <w:cantSplit/>
        </w:trPr>
        <w:tc>
          <w:tcPr>
            <w:tcW w:type="dxa" w:w="5386"/>
            <w:tcMar>
              <w:top w:w="90" w:type="dxa"/>
              <w:start w:w="90" w:type="dxa"/>
              <w:bottom w:w="90" w:type="dxa"/>
              <w:end w:w="90" w:type="dxa"/>
            </w:tcMar>
            <w:vAlign w:val="center"/>
          </w:tcPr>
          <w:p>
            <w:r>
              <w:rPr>
                <w:sz w:val="17"/>
              </w:rPr>
              <w:t>Application mobile</w:t>
            </w:r>
          </w:p>
        </w:tc>
        <w:tc>
          <w:tcPr>
            <w:tcW w:type="dxa" w:w="3912"/>
            <w:tcMar>
              <w:top w:w="90" w:type="dxa"/>
              <w:start w:w="90" w:type="dxa"/>
              <w:bottom w:w="90" w:type="dxa"/>
              <w:end w:w="90" w:type="dxa"/>
            </w:tcMar>
            <w:vAlign w:val="center"/>
          </w:tcPr>
          <w:p>
            <w:r>
              <w:rPr>
                <w:sz w:val="17"/>
              </w:rPr>
              <w:t>800 000 - 3 000 000 FCFA</w:t>
            </w:r>
          </w:p>
        </w:tc>
      </w:tr>
      <w:tr>
        <w:trPr>
          <w:cantSplit/>
        </w:trPr>
        <w:tc>
          <w:tcPr>
            <w:tcW w:type="dxa" w:w="5386"/>
            <w:tcMar>
              <w:top w:w="90" w:type="dxa"/>
              <w:start w:w="90" w:type="dxa"/>
              <w:bottom w:w="90" w:type="dxa"/>
              <w:end w:w="90" w:type="dxa"/>
            </w:tcMar>
            <w:vAlign w:val="center"/>
            <w:shd w:fill="F5F8FB"/>
          </w:tcPr>
          <w:p>
            <w:r>
              <w:rPr>
                <w:sz w:val="17"/>
              </w:rPr>
              <w:t>Maintenance</w:t>
            </w:r>
          </w:p>
        </w:tc>
        <w:tc>
          <w:tcPr>
            <w:tcW w:type="dxa" w:w="3912"/>
            <w:tcMar>
              <w:top w:w="90" w:type="dxa"/>
              <w:start w:w="90" w:type="dxa"/>
              <w:bottom w:w="90" w:type="dxa"/>
              <w:end w:w="90" w:type="dxa"/>
            </w:tcMar>
            <w:vAlign w:val="center"/>
            <w:shd w:fill="F5F8FB"/>
          </w:tcPr>
          <w:p>
            <w:r>
              <w:rPr>
                <w:sz w:val="17"/>
              </w:rPr>
              <w:t>À partir de 50 000 FCFA / mois</w:t>
            </w:r>
          </w:p>
        </w:tc>
      </w:tr>
      <w:tr>
        <w:trPr>
          <w:cantSplit/>
        </w:trPr>
        <w:tc>
          <w:tcPr>
            <w:tcW w:type="dxa" w:w="5386"/>
            <w:tcMar>
              <w:top w:w="90" w:type="dxa"/>
              <w:start w:w="90" w:type="dxa"/>
              <w:bottom w:w="90" w:type="dxa"/>
              <w:end w:w="90" w:type="dxa"/>
            </w:tcMar>
            <w:vAlign w:val="center"/>
          </w:tcPr>
          <w:p>
            <w:r>
              <w:rPr>
                <w:sz w:val="17"/>
              </w:rPr>
              <w:t>Hébergement &amp; services</w:t>
            </w:r>
          </w:p>
        </w:tc>
        <w:tc>
          <w:tcPr>
            <w:tcW w:type="dxa" w:w="3912"/>
            <w:tcMar>
              <w:top w:w="90" w:type="dxa"/>
              <w:start w:w="90" w:type="dxa"/>
              <w:bottom w:w="90" w:type="dxa"/>
              <w:end w:w="90" w:type="dxa"/>
            </w:tcMar>
            <w:vAlign w:val="center"/>
          </w:tcPr>
          <w:p>
            <w:r>
              <w:rPr>
                <w:sz w:val="17"/>
              </w:rPr>
              <w:t>À partir de 20 000 FCFA / mois</w:t>
            </w:r>
          </w:p>
        </w:tc>
      </w:tr>
    </w:tbl>
    <w:p>
      <w:pPr>
        <w:pStyle w:val="Heading2"/>
        <w:keepNext/>
      </w:pPr>
      <w:r>
        <w:t>7.3 Modalités de paiement recommandées</w:t>
      </w:r>
    </w:p>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Échéancier standard</w:t>
              <w:br/>
            </w:r>
            <w:r>
              <w:rPr>
                <w:color w:val="17212B"/>
                <w:sz w:val="19"/>
              </w:rPr>
              <w:t>40 % à la signature • 30 % après validation d’une étape majeure • 30 % à la livraison / mise en production.</w:t>
            </w:r>
          </w:p>
        </w:tc>
      </w:tr>
    </w:tbl>
    <w:p>
      <w:pPr>
        <w:spacing w:after="0"/>
      </w:pPr>
    </w:p>
    <w:p>
      <w:r>
        <w:t>Tout projet doit être encadré par un périmètre écrit, des conditions de validation, un calendrier, une politique de demandes de changement et des modalités de paiement précises.</w:t>
      </w:r>
    </w:p>
    <w:p>
      <w:pPr>
        <w:pStyle w:val="Heading1"/>
        <w:keepNext/>
        <w:pBdr>
          <w:bottom w:val="single" w:sz="18" w:space="5" w:color="2563A6"/>
        </w:pBdr>
      </w:pPr>
      <w:r>
        <w:t>8. Prévisions financières - Année 1</w:t>
      </w:r>
    </w:p>
    <w:p>
      <w:pPr>
        <w:pStyle w:val="Heading2"/>
        <w:keepNext/>
      </w:pPr>
      <w:r>
        <w:t>8.1 Scénario réaliste de chiffre d’affaires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494"/>
            <w:shd w:fill="17324D"/>
            <w:tcMar>
              <w:top w:w="110" w:type="dxa"/>
              <w:start w:w="100" w:type="dxa"/>
              <w:bottom w:w="110" w:type="dxa"/>
              <w:end w:w="100" w:type="dxa"/>
            </w:tcMar>
          </w:tcPr>
          <w:p>
            <w:pPr>
              <w:jc w:val="center"/>
            </w:pPr>
            <w:r>
              <w:rPr>
                <w:b/>
                <w:color w:val="FFFFFF"/>
                <w:sz w:val="17"/>
              </w:rPr>
              <w:t>Activité</w:t>
            </w:r>
          </w:p>
        </w:tc>
        <w:tc>
          <w:tcPr>
            <w:tcW w:type="dxa" w:w="3515"/>
            <w:shd w:fill="17324D"/>
            <w:tcMar>
              <w:top w:w="110" w:type="dxa"/>
              <w:start w:w="100" w:type="dxa"/>
              <w:bottom w:w="110" w:type="dxa"/>
              <w:end w:w="100" w:type="dxa"/>
            </w:tcMar>
          </w:tcPr>
          <w:p>
            <w:pPr>
              <w:jc w:val="center"/>
            </w:pPr>
            <w:r>
              <w:rPr>
                <w:b/>
                <w:color w:val="FFFFFF"/>
                <w:sz w:val="17"/>
              </w:rPr>
              <w:t>Hypothèse</w:t>
            </w:r>
          </w:p>
        </w:tc>
        <w:tc>
          <w:tcPr>
            <w:tcW w:type="dxa" w:w="3288"/>
            <w:shd w:fill="17324D"/>
            <w:tcMar>
              <w:top w:w="110" w:type="dxa"/>
              <w:start w:w="100" w:type="dxa"/>
              <w:bottom w:w="110" w:type="dxa"/>
              <w:end w:w="100" w:type="dxa"/>
            </w:tcMar>
          </w:tcPr>
          <w:p>
            <w:pPr>
              <w:jc w:val="center"/>
            </w:pPr>
            <w:r>
              <w:rPr>
                <w:b/>
                <w:color w:val="FFFFFF"/>
                <w:sz w:val="17"/>
              </w:rPr>
              <w:t>CA annuel</w:t>
            </w:r>
          </w:p>
        </w:tc>
      </w:tr>
      <w:tr>
        <w:trPr>
          <w:cantSplit/>
        </w:trPr>
        <w:tc>
          <w:tcPr>
            <w:tcW w:type="dxa" w:w="2494"/>
            <w:tcMar>
              <w:top w:w="90" w:type="dxa"/>
              <w:start w:w="90" w:type="dxa"/>
              <w:bottom w:w="90" w:type="dxa"/>
              <w:end w:w="90" w:type="dxa"/>
            </w:tcMar>
            <w:vAlign w:val="center"/>
          </w:tcPr>
          <w:p>
            <w:r>
              <w:rPr>
                <w:sz w:val="17"/>
              </w:rPr>
              <w:t>Sites web</w:t>
            </w:r>
          </w:p>
        </w:tc>
        <w:tc>
          <w:tcPr>
            <w:tcW w:type="dxa" w:w="3515"/>
            <w:tcMar>
              <w:top w:w="90" w:type="dxa"/>
              <w:start w:w="90" w:type="dxa"/>
              <w:bottom w:w="90" w:type="dxa"/>
              <w:end w:w="90" w:type="dxa"/>
            </w:tcMar>
            <w:vAlign w:val="center"/>
          </w:tcPr>
          <w:p>
            <w:r>
              <w:rPr>
                <w:sz w:val="17"/>
              </w:rPr>
              <w:t>6 projets × 400 000</w:t>
            </w:r>
          </w:p>
        </w:tc>
        <w:tc>
          <w:tcPr>
            <w:tcW w:type="dxa" w:w="3288"/>
            <w:tcMar>
              <w:top w:w="90" w:type="dxa"/>
              <w:start w:w="90" w:type="dxa"/>
              <w:bottom w:w="90" w:type="dxa"/>
              <w:end w:w="90" w:type="dxa"/>
            </w:tcMar>
            <w:vAlign w:val="center"/>
          </w:tcPr>
          <w:p>
            <w:pPr>
              <w:jc w:val="right"/>
            </w:pPr>
            <w:r>
              <w:rPr>
                <w:sz w:val="17"/>
              </w:rPr>
              <w:t>2 400 000 FCFA</w:t>
            </w:r>
          </w:p>
        </w:tc>
      </w:tr>
      <w:tr>
        <w:trPr>
          <w:cantSplit/>
        </w:trPr>
        <w:tc>
          <w:tcPr>
            <w:tcW w:type="dxa" w:w="2494"/>
            <w:tcMar>
              <w:top w:w="90" w:type="dxa"/>
              <w:start w:w="90" w:type="dxa"/>
              <w:bottom w:w="90" w:type="dxa"/>
              <w:end w:w="90" w:type="dxa"/>
            </w:tcMar>
            <w:vAlign w:val="center"/>
            <w:shd w:fill="F5F8FB"/>
          </w:tcPr>
          <w:p>
            <w:r>
              <w:rPr>
                <w:sz w:val="17"/>
              </w:rPr>
              <w:t>Applications de gestion</w:t>
            </w:r>
          </w:p>
        </w:tc>
        <w:tc>
          <w:tcPr>
            <w:tcW w:type="dxa" w:w="3515"/>
            <w:tcMar>
              <w:top w:w="90" w:type="dxa"/>
              <w:start w:w="90" w:type="dxa"/>
              <w:bottom w:w="90" w:type="dxa"/>
              <w:end w:w="90" w:type="dxa"/>
            </w:tcMar>
            <w:vAlign w:val="center"/>
            <w:shd w:fill="F5F8FB"/>
          </w:tcPr>
          <w:p>
            <w:r>
              <w:rPr>
                <w:sz w:val="17"/>
              </w:rPr>
              <w:t>4 projets × 1 500 000</w:t>
            </w:r>
          </w:p>
        </w:tc>
        <w:tc>
          <w:tcPr>
            <w:tcW w:type="dxa" w:w="3288"/>
            <w:tcMar>
              <w:top w:w="90" w:type="dxa"/>
              <w:start w:w="90" w:type="dxa"/>
              <w:bottom w:w="90" w:type="dxa"/>
              <w:end w:w="90" w:type="dxa"/>
            </w:tcMar>
            <w:vAlign w:val="center"/>
            <w:shd w:fill="F5F8FB"/>
          </w:tcPr>
          <w:p>
            <w:pPr>
              <w:jc w:val="right"/>
            </w:pPr>
            <w:r>
              <w:rPr>
                <w:sz w:val="17"/>
              </w:rPr>
              <w:t>6 000 000 FCFA</w:t>
            </w:r>
          </w:p>
        </w:tc>
      </w:tr>
      <w:tr>
        <w:trPr>
          <w:cantSplit/>
        </w:trPr>
        <w:tc>
          <w:tcPr>
            <w:tcW w:type="dxa" w:w="2494"/>
            <w:tcMar>
              <w:top w:w="90" w:type="dxa"/>
              <w:start w:w="90" w:type="dxa"/>
              <w:bottom w:w="90" w:type="dxa"/>
              <w:end w:w="90" w:type="dxa"/>
            </w:tcMar>
            <w:vAlign w:val="center"/>
          </w:tcPr>
          <w:p>
            <w:r>
              <w:rPr>
                <w:sz w:val="17"/>
              </w:rPr>
              <w:t>Petits projets</w:t>
            </w:r>
          </w:p>
        </w:tc>
        <w:tc>
          <w:tcPr>
            <w:tcW w:type="dxa" w:w="3515"/>
            <w:tcMar>
              <w:top w:w="90" w:type="dxa"/>
              <w:start w:w="90" w:type="dxa"/>
              <w:bottom w:w="90" w:type="dxa"/>
              <w:end w:w="90" w:type="dxa"/>
            </w:tcMar>
            <w:vAlign w:val="center"/>
          </w:tcPr>
          <w:p>
            <w:r>
              <w:rPr>
                <w:sz w:val="17"/>
              </w:rPr>
              <w:t>5 projets × 500 000</w:t>
            </w:r>
          </w:p>
        </w:tc>
        <w:tc>
          <w:tcPr>
            <w:tcW w:type="dxa" w:w="3288"/>
            <w:tcMar>
              <w:top w:w="90" w:type="dxa"/>
              <w:start w:w="90" w:type="dxa"/>
              <w:bottom w:w="90" w:type="dxa"/>
              <w:end w:w="90" w:type="dxa"/>
            </w:tcMar>
            <w:vAlign w:val="center"/>
          </w:tcPr>
          <w:p>
            <w:pPr>
              <w:jc w:val="right"/>
            </w:pPr>
            <w:r>
              <w:rPr>
                <w:sz w:val="17"/>
              </w:rPr>
              <w:t>2 500 000 FCFA</w:t>
            </w:r>
          </w:p>
        </w:tc>
      </w:tr>
      <w:tr>
        <w:trPr>
          <w:cantSplit/>
        </w:trPr>
        <w:tc>
          <w:tcPr>
            <w:tcW w:type="dxa" w:w="2494"/>
            <w:tcMar>
              <w:top w:w="90" w:type="dxa"/>
              <w:start w:w="90" w:type="dxa"/>
              <w:bottom w:w="90" w:type="dxa"/>
              <w:end w:w="90" w:type="dxa"/>
            </w:tcMar>
            <w:vAlign w:val="center"/>
            <w:shd w:fill="F5F8FB"/>
          </w:tcPr>
          <w:p>
            <w:r>
              <w:rPr>
                <w:sz w:val="17"/>
              </w:rPr>
              <w:t>Maintenance</w:t>
            </w:r>
          </w:p>
        </w:tc>
        <w:tc>
          <w:tcPr>
            <w:tcW w:type="dxa" w:w="3515"/>
            <w:tcMar>
              <w:top w:w="90" w:type="dxa"/>
              <w:start w:w="90" w:type="dxa"/>
              <w:bottom w:w="90" w:type="dxa"/>
              <w:end w:w="90" w:type="dxa"/>
            </w:tcMar>
            <w:vAlign w:val="center"/>
            <w:shd w:fill="F5F8FB"/>
          </w:tcPr>
          <w:p>
            <w:r>
              <w:rPr>
                <w:sz w:val="17"/>
              </w:rPr>
              <w:t>Portefeuille progressif - estimation</w:t>
            </w:r>
          </w:p>
        </w:tc>
        <w:tc>
          <w:tcPr>
            <w:tcW w:type="dxa" w:w="3288"/>
            <w:tcMar>
              <w:top w:w="90" w:type="dxa"/>
              <w:start w:w="90" w:type="dxa"/>
              <w:bottom w:w="90" w:type="dxa"/>
              <w:end w:w="90" w:type="dxa"/>
            </w:tcMar>
            <w:vAlign w:val="center"/>
            <w:shd w:fill="F5F8FB"/>
          </w:tcPr>
          <w:p>
            <w:pPr>
              <w:jc w:val="right"/>
            </w:pPr>
            <w:r>
              <w:rPr>
                <w:sz w:val="17"/>
              </w:rPr>
              <w:t>6 000 000 FCFA</w:t>
            </w:r>
          </w:p>
        </w:tc>
      </w:tr>
      <w:tr>
        <w:trPr>
          <w:cantSplit/>
        </w:trPr>
        <w:tc>
          <w:tcPr>
            <w:tcW w:type="dxa" w:w="2494"/>
            <w:tcMar>
              <w:top w:w="90" w:type="dxa"/>
              <w:start w:w="90" w:type="dxa"/>
              <w:bottom w:w="90" w:type="dxa"/>
              <w:end w:w="90" w:type="dxa"/>
            </w:tcMar>
            <w:vAlign w:val="center"/>
          </w:tcPr>
          <w:p>
            <w:r>
              <w:rPr>
                <w:sz w:val="17"/>
              </w:rPr>
              <w:t>Hébergement</w:t>
            </w:r>
          </w:p>
        </w:tc>
        <w:tc>
          <w:tcPr>
            <w:tcW w:type="dxa" w:w="3515"/>
            <w:tcMar>
              <w:top w:w="90" w:type="dxa"/>
              <w:start w:w="90" w:type="dxa"/>
              <w:bottom w:w="90" w:type="dxa"/>
              <w:end w:w="90" w:type="dxa"/>
            </w:tcMar>
            <w:vAlign w:val="center"/>
          </w:tcPr>
          <w:p>
            <w:r>
              <w:rPr>
                <w:sz w:val="17"/>
              </w:rPr>
              <w:t>10 clients × 20 000 × 12 mois</w:t>
            </w:r>
          </w:p>
        </w:tc>
        <w:tc>
          <w:tcPr>
            <w:tcW w:type="dxa" w:w="3288"/>
            <w:tcMar>
              <w:top w:w="90" w:type="dxa"/>
              <w:start w:w="90" w:type="dxa"/>
              <w:bottom w:w="90" w:type="dxa"/>
              <w:end w:w="90" w:type="dxa"/>
            </w:tcMar>
            <w:vAlign w:val="center"/>
          </w:tcPr>
          <w:p>
            <w:pPr>
              <w:jc w:val="right"/>
            </w:pPr>
            <w:r>
              <w:rPr>
                <w:sz w:val="17"/>
              </w:rPr>
              <w:t>2 400 000 FCFA</w:t>
            </w:r>
          </w:p>
        </w:tc>
      </w:tr>
      <w:tr>
        <w:trPr>
          <w:cantSplit/>
        </w:trPr>
        <w:tc>
          <w:tcPr>
            <w:tcW w:type="dxa" w:w="2494"/>
            <w:tcMar>
              <w:top w:w="90" w:type="dxa"/>
              <w:start w:w="90" w:type="dxa"/>
              <w:bottom w:w="90" w:type="dxa"/>
              <w:end w:w="90" w:type="dxa"/>
            </w:tcMar>
            <w:vAlign w:val="center"/>
            <w:shd w:fill="F5F8FB"/>
          </w:tcPr>
          <w:p>
            <w:r>
              <w:rPr>
                <w:sz w:val="17"/>
              </w:rPr>
              <w:t>TOTAL</w:t>
            </w:r>
          </w:p>
        </w:tc>
        <w:tc>
          <w:tcPr>
            <w:tcW w:type="dxa" w:w="3515"/>
            <w:tcMar>
              <w:top w:w="90" w:type="dxa"/>
              <w:start w:w="90" w:type="dxa"/>
              <w:bottom w:w="90" w:type="dxa"/>
              <w:end w:w="90" w:type="dxa"/>
            </w:tcMar>
            <w:vAlign w:val="center"/>
            <w:shd w:fill="F5F8FB"/>
          </w:tcPr>
          <w:p>
            <w:r>
              <w:rPr>
                <w:sz w:val="17"/>
              </w:rPr>
            </w:r>
          </w:p>
        </w:tc>
        <w:tc>
          <w:tcPr>
            <w:tcW w:type="dxa" w:w="3288"/>
            <w:tcMar>
              <w:top w:w="90" w:type="dxa"/>
              <w:start w:w="90" w:type="dxa"/>
              <w:bottom w:w="90" w:type="dxa"/>
              <w:end w:w="90" w:type="dxa"/>
            </w:tcMar>
            <w:vAlign w:val="center"/>
            <w:shd w:fill="F5F8FB"/>
          </w:tcPr>
          <w:p>
            <w:pPr>
              <w:jc w:val="right"/>
            </w:pPr>
            <w:r>
              <w:rPr>
                <w:sz w:val="17"/>
              </w:rPr>
              <w:t>19 300 000 FCFA</w:t>
            </w:r>
          </w:p>
        </w:tc>
      </w:tr>
    </w:tbl>
    <w:p>
      <w:pPr>
        <w:pStyle w:val="Heading2"/>
        <w:keepNext/>
      </w:pPr>
      <w:r>
        <w:t>8.2 Projection mensuelle</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4649"/>
            <w:shd w:fill="17324D"/>
            <w:tcMar>
              <w:top w:w="110" w:type="dxa"/>
              <w:start w:w="100" w:type="dxa"/>
              <w:bottom w:w="110" w:type="dxa"/>
              <w:end w:w="100" w:type="dxa"/>
            </w:tcMar>
          </w:tcPr>
          <w:p>
            <w:pPr>
              <w:jc w:val="center"/>
            </w:pPr>
            <w:r>
              <w:rPr>
                <w:b/>
                <w:color w:val="FFFFFF"/>
                <w:sz w:val="17"/>
              </w:rPr>
              <w:t>Mois</w:t>
            </w:r>
          </w:p>
        </w:tc>
        <w:tc>
          <w:tcPr>
            <w:tcW w:type="dxa" w:w="4649"/>
            <w:shd w:fill="17324D"/>
            <w:tcMar>
              <w:top w:w="110" w:type="dxa"/>
              <w:start w:w="100" w:type="dxa"/>
              <w:bottom w:w="110" w:type="dxa"/>
              <w:end w:w="100" w:type="dxa"/>
            </w:tcMar>
          </w:tcPr>
          <w:p>
            <w:pPr>
              <w:jc w:val="center"/>
            </w:pPr>
            <w:r>
              <w:rPr>
                <w:b/>
                <w:color w:val="FFFFFF"/>
                <w:sz w:val="17"/>
              </w:rPr>
              <w:t>CA prévisionnel (FCFA)</w:t>
            </w:r>
          </w:p>
        </w:tc>
      </w:tr>
      <w:tr>
        <w:trPr>
          <w:cantSplit/>
        </w:trPr>
        <w:tc>
          <w:tcPr>
            <w:tcW w:type="dxa" w:w="4649"/>
            <w:tcMar>
              <w:top w:w="90" w:type="dxa"/>
              <w:start w:w="90" w:type="dxa"/>
              <w:bottom w:w="90" w:type="dxa"/>
              <w:end w:w="90" w:type="dxa"/>
            </w:tcMar>
            <w:vAlign w:val="center"/>
          </w:tcPr>
          <w:p>
            <w:r>
              <w:rPr>
                <w:sz w:val="17"/>
              </w:rPr>
              <w:t>M1</w:t>
            </w:r>
          </w:p>
        </w:tc>
        <w:tc>
          <w:tcPr>
            <w:tcW w:type="dxa" w:w="4649"/>
            <w:tcMar>
              <w:top w:w="90" w:type="dxa"/>
              <w:start w:w="90" w:type="dxa"/>
              <w:bottom w:w="90" w:type="dxa"/>
              <w:end w:w="90" w:type="dxa"/>
            </w:tcMar>
            <w:vAlign w:val="center"/>
          </w:tcPr>
          <w:p>
            <w:pPr>
              <w:jc w:val="right"/>
            </w:pPr>
            <w:r>
              <w:rPr>
                <w:sz w:val="17"/>
              </w:rPr>
              <w:t>300 000</w:t>
            </w:r>
          </w:p>
        </w:tc>
      </w:tr>
      <w:tr>
        <w:trPr>
          <w:cantSplit/>
        </w:trPr>
        <w:tc>
          <w:tcPr>
            <w:tcW w:type="dxa" w:w="4649"/>
            <w:tcMar>
              <w:top w:w="90" w:type="dxa"/>
              <w:start w:w="90" w:type="dxa"/>
              <w:bottom w:w="90" w:type="dxa"/>
              <w:end w:w="90" w:type="dxa"/>
            </w:tcMar>
            <w:vAlign w:val="center"/>
            <w:shd w:fill="F5F8FB"/>
          </w:tcPr>
          <w:p>
            <w:r>
              <w:rPr>
                <w:sz w:val="17"/>
              </w:rPr>
              <w:t>M2</w:t>
            </w:r>
          </w:p>
        </w:tc>
        <w:tc>
          <w:tcPr>
            <w:tcW w:type="dxa" w:w="4649"/>
            <w:tcMar>
              <w:top w:w="90" w:type="dxa"/>
              <w:start w:w="90" w:type="dxa"/>
              <w:bottom w:w="90" w:type="dxa"/>
              <w:end w:w="90" w:type="dxa"/>
            </w:tcMar>
            <w:vAlign w:val="center"/>
            <w:shd w:fill="F5F8FB"/>
          </w:tcPr>
          <w:p>
            <w:pPr>
              <w:jc w:val="right"/>
            </w:pPr>
            <w:r>
              <w:rPr>
                <w:sz w:val="17"/>
              </w:rPr>
              <w:t>500 000</w:t>
            </w:r>
          </w:p>
        </w:tc>
      </w:tr>
      <w:tr>
        <w:trPr>
          <w:cantSplit/>
        </w:trPr>
        <w:tc>
          <w:tcPr>
            <w:tcW w:type="dxa" w:w="4649"/>
            <w:tcMar>
              <w:top w:w="90" w:type="dxa"/>
              <w:start w:w="90" w:type="dxa"/>
              <w:bottom w:w="90" w:type="dxa"/>
              <w:end w:w="90" w:type="dxa"/>
            </w:tcMar>
            <w:vAlign w:val="center"/>
          </w:tcPr>
          <w:p>
            <w:r>
              <w:rPr>
                <w:sz w:val="17"/>
              </w:rPr>
              <w:t>M3</w:t>
            </w:r>
          </w:p>
        </w:tc>
        <w:tc>
          <w:tcPr>
            <w:tcW w:type="dxa" w:w="4649"/>
            <w:tcMar>
              <w:top w:w="90" w:type="dxa"/>
              <w:start w:w="90" w:type="dxa"/>
              <w:bottom w:w="90" w:type="dxa"/>
              <w:end w:w="90" w:type="dxa"/>
            </w:tcMar>
            <w:vAlign w:val="center"/>
          </w:tcPr>
          <w:p>
            <w:pPr>
              <w:jc w:val="right"/>
            </w:pPr>
            <w:r>
              <w:rPr>
                <w:sz w:val="17"/>
              </w:rPr>
              <w:t>800 000</w:t>
            </w:r>
          </w:p>
        </w:tc>
      </w:tr>
      <w:tr>
        <w:trPr>
          <w:cantSplit/>
        </w:trPr>
        <w:tc>
          <w:tcPr>
            <w:tcW w:type="dxa" w:w="4649"/>
            <w:tcMar>
              <w:top w:w="90" w:type="dxa"/>
              <w:start w:w="90" w:type="dxa"/>
              <w:bottom w:w="90" w:type="dxa"/>
              <w:end w:w="90" w:type="dxa"/>
            </w:tcMar>
            <w:vAlign w:val="center"/>
            <w:shd w:fill="F5F8FB"/>
          </w:tcPr>
          <w:p>
            <w:r>
              <w:rPr>
                <w:sz w:val="17"/>
              </w:rPr>
              <w:t>M4</w:t>
            </w:r>
          </w:p>
        </w:tc>
        <w:tc>
          <w:tcPr>
            <w:tcW w:type="dxa" w:w="4649"/>
            <w:tcMar>
              <w:top w:w="90" w:type="dxa"/>
              <w:start w:w="90" w:type="dxa"/>
              <w:bottom w:w="90" w:type="dxa"/>
              <w:end w:w="90" w:type="dxa"/>
            </w:tcMar>
            <w:vAlign w:val="center"/>
            <w:shd w:fill="F5F8FB"/>
          </w:tcPr>
          <w:p>
            <w:pPr>
              <w:jc w:val="right"/>
            </w:pPr>
            <w:r>
              <w:rPr>
                <w:sz w:val="17"/>
              </w:rPr>
              <w:t>1 000 000</w:t>
            </w:r>
          </w:p>
        </w:tc>
      </w:tr>
      <w:tr>
        <w:trPr>
          <w:cantSplit/>
        </w:trPr>
        <w:tc>
          <w:tcPr>
            <w:tcW w:type="dxa" w:w="4649"/>
            <w:tcMar>
              <w:top w:w="90" w:type="dxa"/>
              <w:start w:w="90" w:type="dxa"/>
              <w:bottom w:w="90" w:type="dxa"/>
              <w:end w:w="90" w:type="dxa"/>
            </w:tcMar>
            <w:vAlign w:val="center"/>
          </w:tcPr>
          <w:p>
            <w:r>
              <w:rPr>
                <w:sz w:val="17"/>
              </w:rPr>
              <w:t>M5</w:t>
            </w:r>
          </w:p>
        </w:tc>
        <w:tc>
          <w:tcPr>
            <w:tcW w:type="dxa" w:w="4649"/>
            <w:tcMar>
              <w:top w:w="90" w:type="dxa"/>
              <w:start w:w="90" w:type="dxa"/>
              <w:bottom w:w="90" w:type="dxa"/>
              <w:end w:w="90" w:type="dxa"/>
            </w:tcMar>
            <w:vAlign w:val="center"/>
          </w:tcPr>
          <w:p>
            <w:pPr>
              <w:jc w:val="right"/>
            </w:pPr>
            <w:r>
              <w:rPr>
                <w:sz w:val="17"/>
              </w:rPr>
              <w:t>1 200 000</w:t>
            </w:r>
          </w:p>
        </w:tc>
      </w:tr>
      <w:tr>
        <w:trPr>
          <w:cantSplit/>
        </w:trPr>
        <w:tc>
          <w:tcPr>
            <w:tcW w:type="dxa" w:w="4649"/>
            <w:tcMar>
              <w:top w:w="90" w:type="dxa"/>
              <w:start w:w="90" w:type="dxa"/>
              <w:bottom w:w="90" w:type="dxa"/>
              <w:end w:w="90" w:type="dxa"/>
            </w:tcMar>
            <w:vAlign w:val="center"/>
            <w:shd w:fill="F5F8FB"/>
          </w:tcPr>
          <w:p>
            <w:r>
              <w:rPr>
                <w:sz w:val="17"/>
              </w:rPr>
              <w:t>M6</w:t>
            </w:r>
          </w:p>
        </w:tc>
        <w:tc>
          <w:tcPr>
            <w:tcW w:type="dxa" w:w="4649"/>
            <w:tcMar>
              <w:top w:w="90" w:type="dxa"/>
              <w:start w:w="90" w:type="dxa"/>
              <w:bottom w:w="90" w:type="dxa"/>
              <w:end w:w="90" w:type="dxa"/>
            </w:tcMar>
            <w:vAlign w:val="center"/>
            <w:shd w:fill="F5F8FB"/>
          </w:tcPr>
          <w:p>
            <w:pPr>
              <w:jc w:val="right"/>
            </w:pPr>
            <w:r>
              <w:rPr>
                <w:sz w:val="17"/>
              </w:rPr>
              <w:t>1 500 000</w:t>
            </w:r>
          </w:p>
        </w:tc>
      </w:tr>
      <w:tr>
        <w:trPr>
          <w:cantSplit/>
        </w:trPr>
        <w:tc>
          <w:tcPr>
            <w:tcW w:type="dxa" w:w="4649"/>
            <w:tcMar>
              <w:top w:w="90" w:type="dxa"/>
              <w:start w:w="90" w:type="dxa"/>
              <w:bottom w:w="90" w:type="dxa"/>
              <w:end w:w="90" w:type="dxa"/>
            </w:tcMar>
            <w:vAlign w:val="center"/>
          </w:tcPr>
          <w:p>
            <w:r>
              <w:rPr>
                <w:sz w:val="17"/>
              </w:rPr>
              <w:t>M7</w:t>
            </w:r>
          </w:p>
        </w:tc>
        <w:tc>
          <w:tcPr>
            <w:tcW w:type="dxa" w:w="4649"/>
            <w:tcMar>
              <w:top w:w="90" w:type="dxa"/>
              <w:start w:w="90" w:type="dxa"/>
              <w:bottom w:w="90" w:type="dxa"/>
              <w:end w:w="90" w:type="dxa"/>
            </w:tcMar>
            <w:vAlign w:val="center"/>
          </w:tcPr>
          <w:p>
            <w:pPr>
              <w:jc w:val="right"/>
            </w:pPr>
            <w:r>
              <w:rPr>
                <w:sz w:val="17"/>
              </w:rPr>
              <w:t>1 700 000</w:t>
            </w:r>
          </w:p>
        </w:tc>
      </w:tr>
      <w:tr>
        <w:trPr>
          <w:cantSplit/>
        </w:trPr>
        <w:tc>
          <w:tcPr>
            <w:tcW w:type="dxa" w:w="4649"/>
            <w:tcMar>
              <w:top w:w="90" w:type="dxa"/>
              <w:start w:w="90" w:type="dxa"/>
              <w:bottom w:w="90" w:type="dxa"/>
              <w:end w:w="90" w:type="dxa"/>
            </w:tcMar>
            <w:vAlign w:val="center"/>
            <w:shd w:fill="F5F8FB"/>
          </w:tcPr>
          <w:p>
            <w:r>
              <w:rPr>
                <w:sz w:val="17"/>
              </w:rPr>
              <w:t>M8</w:t>
            </w:r>
          </w:p>
        </w:tc>
        <w:tc>
          <w:tcPr>
            <w:tcW w:type="dxa" w:w="4649"/>
            <w:tcMar>
              <w:top w:w="90" w:type="dxa"/>
              <w:start w:w="90" w:type="dxa"/>
              <w:bottom w:w="90" w:type="dxa"/>
              <w:end w:w="90" w:type="dxa"/>
            </w:tcMar>
            <w:vAlign w:val="center"/>
            <w:shd w:fill="F5F8FB"/>
          </w:tcPr>
          <w:p>
            <w:pPr>
              <w:jc w:val="right"/>
            </w:pPr>
            <w:r>
              <w:rPr>
                <w:sz w:val="17"/>
              </w:rPr>
              <w:t>1 900 000</w:t>
            </w:r>
          </w:p>
        </w:tc>
      </w:tr>
      <w:tr>
        <w:trPr>
          <w:cantSplit/>
        </w:trPr>
        <w:tc>
          <w:tcPr>
            <w:tcW w:type="dxa" w:w="4649"/>
            <w:tcMar>
              <w:top w:w="90" w:type="dxa"/>
              <w:start w:w="90" w:type="dxa"/>
              <w:bottom w:w="90" w:type="dxa"/>
              <w:end w:w="90" w:type="dxa"/>
            </w:tcMar>
            <w:vAlign w:val="center"/>
          </w:tcPr>
          <w:p>
            <w:r>
              <w:rPr>
                <w:sz w:val="17"/>
              </w:rPr>
              <w:t>M9</w:t>
            </w:r>
          </w:p>
        </w:tc>
        <w:tc>
          <w:tcPr>
            <w:tcW w:type="dxa" w:w="4649"/>
            <w:tcMar>
              <w:top w:w="90" w:type="dxa"/>
              <w:start w:w="90" w:type="dxa"/>
              <w:bottom w:w="90" w:type="dxa"/>
              <w:end w:w="90" w:type="dxa"/>
            </w:tcMar>
            <w:vAlign w:val="center"/>
          </w:tcPr>
          <w:p>
            <w:pPr>
              <w:jc w:val="right"/>
            </w:pPr>
            <w:r>
              <w:rPr>
                <w:sz w:val="17"/>
              </w:rPr>
              <w:t>2 000 000</w:t>
            </w:r>
          </w:p>
        </w:tc>
      </w:tr>
      <w:tr>
        <w:trPr>
          <w:cantSplit/>
        </w:trPr>
        <w:tc>
          <w:tcPr>
            <w:tcW w:type="dxa" w:w="4649"/>
            <w:tcMar>
              <w:top w:w="90" w:type="dxa"/>
              <w:start w:w="90" w:type="dxa"/>
              <w:bottom w:w="90" w:type="dxa"/>
              <w:end w:w="90" w:type="dxa"/>
            </w:tcMar>
            <w:vAlign w:val="center"/>
            <w:shd w:fill="F5F8FB"/>
          </w:tcPr>
          <w:p>
            <w:r>
              <w:rPr>
                <w:sz w:val="17"/>
              </w:rPr>
              <w:t>M10</w:t>
            </w:r>
          </w:p>
        </w:tc>
        <w:tc>
          <w:tcPr>
            <w:tcW w:type="dxa" w:w="4649"/>
            <w:tcMar>
              <w:top w:w="90" w:type="dxa"/>
              <w:start w:w="90" w:type="dxa"/>
              <w:bottom w:w="90" w:type="dxa"/>
              <w:end w:w="90" w:type="dxa"/>
            </w:tcMar>
            <w:vAlign w:val="center"/>
            <w:shd w:fill="F5F8FB"/>
          </w:tcPr>
          <w:p>
            <w:pPr>
              <w:jc w:val="right"/>
            </w:pPr>
            <w:r>
              <w:rPr>
                <w:sz w:val="17"/>
              </w:rPr>
              <w:t>2 400 000</w:t>
            </w:r>
          </w:p>
        </w:tc>
      </w:tr>
      <w:tr>
        <w:trPr>
          <w:cantSplit/>
        </w:trPr>
        <w:tc>
          <w:tcPr>
            <w:tcW w:type="dxa" w:w="4649"/>
            <w:tcMar>
              <w:top w:w="90" w:type="dxa"/>
              <w:start w:w="90" w:type="dxa"/>
              <w:bottom w:w="90" w:type="dxa"/>
              <w:end w:w="90" w:type="dxa"/>
            </w:tcMar>
            <w:vAlign w:val="center"/>
          </w:tcPr>
          <w:p>
            <w:r>
              <w:rPr>
                <w:sz w:val="17"/>
              </w:rPr>
              <w:t>M11</w:t>
            </w:r>
          </w:p>
        </w:tc>
        <w:tc>
          <w:tcPr>
            <w:tcW w:type="dxa" w:w="4649"/>
            <w:tcMar>
              <w:top w:w="90" w:type="dxa"/>
              <w:start w:w="90" w:type="dxa"/>
              <w:bottom w:w="90" w:type="dxa"/>
              <w:end w:w="90" w:type="dxa"/>
            </w:tcMar>
            <w:vAlign w:val="center"/>
          </w:tcPr>
          <w:p>
            <w:pPr>
              <w:jc w:val="right"/>
            </w:pPr>
            <w:r>
              <w:rPr>
                <w:sz w:val="17"/>
              </w:rPr>
              <w:t>2 800 000</w:t>
            </w:r>
          </w:p>
        </w:tc>
      </w:tr>
      <w:tr>
        <w:trPr>
          <w:cantSplit/>
        </w:trPr>
        <w:tc>
          <w:tcPr>
            <w:tcW w:type="dxa" w:w="4649"/>
            <w:tcMar>
              <w:top w:w="90" w:type="dxa"/>
              <w:start w:w="90" w:type="dxa"/>
              <w:bottom w:w="90" w:type="dxa"/>
              <w:end w:w="90" w:type="dxa"/>
            </w:tcMar>
            <w:vAlign w:val="center"/>
            <w:shd w:fill="F5F8FB"/>
          </w:tcPr>
          <w:p>
            <w:r>
              <w:rPr>
                <w:sz w:val="17"/>
              </w:rPr>
              <w:t>M12</w:t>
            </w:r>
          </w:p>
        </w:tc>
        <w:tc>
          <w:tcPr>
            <w:tcW w:type="dxa" w:w="4649"/>
            <w:tcMar>
              <w:top w:w="90" w:type="dxa"/>
              <w:start w:w="90" w:type="dxa"/>
              <w:bottom w:w="90" w:type="dxa"/>
              <w:end w:w="90" w:type="dxa"/>
            </w:tcMar>
            <w:vAlign w:val="center"/>
            <w:shd w:fill="F5F8FB"/>
          </w:tcPr>
          <w:p>
            <w:pPr>
              <w:jc w:val="right"/>
            </w:pPr>
            <w:r>
              <w:rPr>
                <w:sz w:val="17"/>
              </w:rPr>
              <w:t>3 200 000</w:t>
            </w:r>
          </w:p>
        </w:tc>
      </w:tr>
    </w:tbl>
    <w:p>
      <w:pPr>
        <w:pStyle w:val="Callout"/>
      </w:pPr>
      <w:r>
        <w:t>Total annuel : 19 300 000 FCFA.</w:t>
      </w:r>
    </w:p>
    <w:p>
      <w:pPr>
        <w:pStyle w:val="Heading2"/>
        <w:keepNext/>
      </w:pPr>
      <w:r>
        <w:t>8.3 Charges annuelles estimatives</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5896"/>
            <w:shd w:fill="17324D"/>
            <w:tcMar>
              <w:top w:w="110" w:type="dxa"/>
              <w:start w:w="100" w:type="dxa"/>
              <w:bottom w:w="110" w:type="dxa"/>
              <w:end w:w="100" w:type="dxa"/>
            </w:tcMar>
          </w:tcPr>
          <w:p>
            <w:pPr>
              <w:jc w:val="center"/>
            </w:pPr>
            <w:r>
              <w:rPr>
                <w:b/>
                <w:color w:val="FFFFFF"/>
                <w:sz w:val="17"/>
              </w:rPr>
              <w:t>Poste</w:t>
            </w:r>
          </w:p>
        </w:tc>
        <w:tc>
          <w:tcPr>
            <w:tcW w:type="dxa" w:w="3402"/>
            <w:shd w:fill="17324D"/>
            <w:tcMar>
              <w:top w:w="110" w:type="dxa"/>
              <w:start w:w="100" w:type="dxa"/>
              <w:bottom w:w="110" w:type="dxa"/>
              <w:end w:w="100" w:type="dxa"/>
            </w:tcMar>
          </w:tcPr>
          <w:p>
            <w:pPr>
              <w:jc w:val="center"/>
            </w:pPr>
            <w:r>
              <w:rPr>
                <w:b/>
                <w:color w:val="FFFFFF"/>
                <w:sz w:val="17"/>
              </w:rPr>
              <w:t>Estimation annuelle</w:t>
            </w:r>
          </w:p>
        </w:tc>
      </w:tr>
      <w:tr>
        <w:trPr>
          <w:cantSplit/>
        </w:trPr>
        <w:tc>
          <w:tcPr>
            <w:tcW w:type="dxa" w:w="5896"/>
            <w:tcMar>
              <w:top w:w="90" w:type="dxa"/>
              <w:start w:w="90" w:type="dxa"/>
              <w:bottom w:w="90" w:type="dxa"/>
              <w:end w:w="90" w:type="dxa"/>
            </w:tcMar>
            <w:vAlign w:val="center"/>
          </w:tcPr>
          <w:p>
            <w:r>
              <w:rPr>
                <w:sz w:val="17"/>
              </w:rPr>
              <w:t>Internet</w:t>
            </w:r>
          </w:p>
        </w:tc>
        <w:tc>
          <w:tcPr>
            <w:tcW w:type="dxa" w:w="3402"/>
            <w:tcMar>
              <w:top w:w="90" w:type="dxa"/>
              <w:start w:w="90" w:type="dxa"/>
              <w:bottom w:w="90" w:type="dxa"/>
              <w:end w:w="90" w:type="dxa"/>
            </w:tcMar>
            <w:vAlign w:val="center"/>
          </w:tcPr>
          <w:p>
            <w:pPr>
              <w:jc w:val="right"/>
            </w:pPr>
            <w:r>
              <w:rPr>
                <w:sz w:val="17"/>
              </w:rPr>
              <w:t>360 000 FCFA</w:t>
            </w:r>
          </w:p>
        </w:tc>
      </w:tr>
      <w:tr>
        <w:trPr>
          <w:cantSplit/>
        </w:trPr>
        <w:tc>
          <w:tcPr>
            <w:tcW w:type="dxa" w:w="5896"/>
            <w:tcMar>
              <w:top w:w="90" w:type="dxa"/>
              <w:start w:w="90" w:type="dxa"/>
              <w:bottom w:w="90" w:type="dxa"/>
              <w:end w:w="90" w:type="dxa"/>
            </w:tcMar>
            <w:vAlign w:val="center"/>
            <w:shd w:fill="F5F8FB"/>
          </w:tcPr>
          <w:p>
            <w:r>
              <w:rPr>
                <w:sz w:val="17"/>
              </w:rPr>
              <w:t>Hébergement et domaines</w:t>
            </w:r>
          </w:p>
        </w:tc>
        <w:tc>
          <w:tcPr>
            <w:tcW w:type="dxa" w:w="3402"/>
            <w:tcMar>
              <w:top w:w="90" w:type="dxa"/>
              <w:start w:w="90" w:type="dxa"/>
              <w:bottom w:w="90" w:type="dxa"/>
              <w:end w:w="90" w:type="dxa"/>
            </w:tcMar>
            <w:vAlign w:val="center"/>
            <w:shd w:fill="F5F8FB"/>
          </w:tcPr>
          <w:p>
            <w:pPr>
              <w:jc w:val="right"/>
            </w:pPr>
            <w:r>
              <w:rPr>
                <w:sz w:val="17"/>
              </w:rPr>
              <w:t>300 000 FCFA</w:t>
            </w:r>
          </w:p>
        </w:tc>
      </w:tr>
      <w:tr>
        <w:trPr>
          <w:cantSplit/>
        </w:trPr>
        <w:tc>
          <w:tcPr>
            <w:tcW w:type="dxa" w:w="5896"/>
            <w:tcMar>
              <w:top w:w="90" w:type="dxa"/>
              <w:start w:w="90" w:type="dxa"/>
              <w:bottom w:w="90" w:type="dxa"/>
              <w:end w:w="90" w:type="dxa"/>
            </w:tcMar>
            <w:vAlign w:val="center"/>
          </w:tcPr>
          <w:p>
            <w:r>
              <w:rPr>
                <w:sz w:val="17"/>
              </w:rPr>
              <w:t>Logiciels et outils</w:t>
            </w:r>
          </w:p>
        </w:tc>
        <w:tc>
          <w:tcPr>
            <w:tcW w:type="dxa" w:w="3402"/>
            <w:tcMar>
              <w:top w:w="90" w:type="dxa"/>
              <w:start w:w="90" w:type="dxa"/>
              <w:bottom w:w="90" w:type="dxa"/>
              <w:end w:w="90" w:type="dxa"/>
            </w:tcMar>
            <w:vAlign w:val="center"/>
          </w:tcPr>
          <w:p>
            <w:pPr>
              <w:jc w:val="right"/>
            </w:pPr>
            <w:r>
              <w:rPr>
                <w:sz w:val="17"/>
              </w:rPr>
              <w:t>500 000 FCFA</w:t>
            </w:r>
          </w:p>
        </w:tc>
      </w:tr>
      <w:tr>
        <w:trPr>
          <w:cantSplit/>
        </w:trPr>
        <w:tc>
          <w:tcPr>
            <w:tcW w:type="dxa" w:w="5896"/>
            <w:tcMar>
              <w:top w:w="90" w:type="dxa"/>
              <w:start w:w="90" w:type="dxa"/>
              <w:bottom w:w="90" w:type="dxa"/>
              <w:end w:w="90" w:type="dxa"/>
            </w:tcMar>
            <w:vAlign w:val="center"/>
            <w:shd w:fill="F5F8FB"/>
          </w:tcPr>
          <w:p>
            <w:r>
              <w:rPr>
                <w:sz w:val="17"/>
              </w:rPr>
              <w:t>Marketing</w:t>
            </w:r>
          </w:p>
        </w:tc>
        <w:tc>
          <w:tcPr>
            <w:tcW w:type="dxa" w:w="3402"/>
            <w:tcMar>
              <w:top w:w="90" w:type="dxa"/>
              <w:start w:w="90" w:type="dxa"/>
              <w:bottom w:w="90" w:type="dxa"/>
              <w:end w:w="90" w:type="dxa"/>
            </w:tcMar>
            <w:vAlign w:val="center"/>
            <w:shd w:fill="F5F8FB"/>
          </w:tcPr>
          <w:p>
            <w:pPr>
              <w:jc w:val="right"/>
            </w:pPr>
            <w:r>
              <w:rPr>
                <w:sz w:val="17"/>
              </w:rPr>
              <w:t>1 000 000 FCFA</w:t>
            </w:r>
          </w:p>
        </w:tc>
      </w:tr>
      <w:tr>
        <w:trPr>
          <w:cantSplit/>
        </w:trPr>
        <w:tc>
          <w:tcPr>
            <w:tcW w:type="dxa" w:w="5896"/>
            <w:tcMar>
              <w:top w:w="90" w:type="dxa"/>
              <w:start w:w="90" w:type="dxa"/>
              <w:bottom w:w="90" w:type="dxa"/>
              <w:end w:w="90" w:type="dxa"/>
            </w:tcMar>
            <w:vAlign w:val="center"/>
          </w:tcPr>
          <w:p>
            <w:r>
              <w:rPr>
                <w:sz w:val="17"/>
              </w:rPr>
              <w:t>Transport et prospection</w:t>
            </w:r>
          </w:p>
        </w:tc>
        <w:tc>
          <w:tcPr>
            <w:tcW w:type="dxa" w:w="3402"/>
            <w:tcMar>
              <w:top w:w="90" w:type="dxa"/>
              <w:start w:w="90" w:type="dxa"/>
              <w:bottom w:w="90" w:type="dxa"/>
              <w:end w:w="90" w:type="dxa"/>
            </w:tcMar>
            <w:vAlign w:val="center"/>
          </w:tcPr>
          <w:p>
            <w:pPr>
              <w:jc w:val="right"/>
            </w:pPr>
            <w:r>
              <w:rPr>
                <w:sz w:val="17"/>
              </w:rPr>
              <w:t>800 000 FCFA</w:t>
            </w:r>
          </w:p>
        </w:tc>
      </w:tr>
      <w:tr>
        <w:trPr>
          <w:cantSplit/>
        </w:trPr>
        <w:tc>
          <w:tcPr>
            <w:tcW w:type="dxa" w:w="5896"/>
            <w:tcMar>
              <w:top w:w="90" w:type="dxa"/>
              <w:start w:w="90" w:type="dxa"/>
              <w:bottom w:w="90" w:type="dxa"/>
              <w:end w:w="90" w:type="dxa"/>
            </w:tcMar>
            <w:vAlign w:val="center"/>
            <w:shd w:fill="F5F8FB"/>
          </w:tcPr>
          <w:p>
            <w:r>
              <w:rPr>
                <w:sz w:val="17"/>
              </w:rPr>
              <w:t>Matériel informatique</w:t>
            </w:r>
          </w:p>
        </w:tc>
        <w:tc>
          <w:tcPr>
            <w:tcW w:type="dxa" w:w="3402"/>
            <w:tcMar>
              <w:top w:w="90" w:type="dxa"/>
              <w:start w:w="90" w:type="dxa"/>
              <w:bottom w:w="90" w:type="dxa"/>
              <w:end w:w="90" w:type="dxa"/>
            </w:tcMar>
            <w:vAlign w:val="center"/>
            <w:shd w:fill="F5F8FB"/>
          </w:tcPr>
          <w:p>
            <w:pPr>
              <w:jc w:val="right"/>
            </w:pPr>
            <w:r>
              <w:rPr>
                <w:sz w:val="17"/>
              </w:rPr>
              <w:t>1 500 000 FCFA</w:t>
            </w:r>
          </w:p>
        </w:tc>
      </w:tr>
      <w:tr>
        <w:trPr>
          <w:cantSplit/>
        </w:trPr>
        <w:tc>
          <w:tcPr>
            <w:tcW w:type="dxa" w:w="5896"/>
            <w:tcMar>
              <w:top w:w="90" w:type="dxa"/>
              <w:start w:w="90" w:type="dxa"/>
              <w:bottom w:w="90" w:type="dxa"/>
              <w:end w:w="90" w:type="dxa"/>
            </w:tcMar>
            <w:vAlign w:val="center"/>
          </w:tcPr>
          <w:p>
            <w:r>
              <w:rPr>
                <w:sz w:val="17"/>
              </w:rPr>
              <w:t>Divers</w:t>
            </w:r>
          </w:p>
        </w:tc>
        <w:tc>
          <w:tcPr>
            <w:tcW w:type="dxa" w:w="3402"/>
            <w:tcMar>
              <w:top w:w="90" w:type="dxa"/>
              <w:start w:w="90" w:type="dxa"/>
              <w:bottom w:w="90" w:type="dxa"/>
              <w:end w:w="90" w:type="dxa"/>
            </w:tcMar>
            <w:vAlign w:val="center"/>
          </w:tcPr>
          <w:p>
            <w:pPr>
              <w:jc w:val="right"/>
            </w:pPr>
            <w:r>
              <w:rPr>
                <w:sz w:val="17"/>
              </w:rPr>
              <w:t>500 000 FCFA</w:t>
            </w:r>
          </w:p>
        </w:tc>
      </w:tr>
      <w:tr>
        <w:trPr>
          <w:cantSplit/>
        </w:trPr>
        <w:tc>
          <w:tcPr>
            <w:tcW w:type="dxa" w:w="5896"/>
            <w:tcMar>
              <w:top w:w="90" w:type="dxa"/>
              <w:start w:w="90" w:type="dxa"/>
              <w:bottom w:w="90" w:type="dxa"/>
              <w:end w:w="90" w:type="dxa"/>
            </w:tcMar>
            <w:vAlign w:val="center"/>
            <w:shd w:fill="F5F8FB"/>
          </w:tcPr>
          <w:p>
            <w:r>
              <w:rPr>
                <w:sz w:val="17"/>
              </w:rPr>
              <w:t>TOTAL</w:t>
            </w:r>
          </w:p>
        </w:tc>
        <w:tc>
          <w:tcPr>
            <w:tcW w:type="dxa" w:w="3402"/>
            <w:tcMar>
              <w:top w:w="90" w:type="dxa"/>
              <w:start w:w="90" w:type="dxa"/>
              <w:bottom w:w="90" w:type="dxa"/>
              <w:end w:w="90" w:type="dxa"/>
            </w:tcMar>
            <w:vAlign w:val="center"/>
            <w:shd w:fill="F5F8FB"/>
          </w:tcPr>
          <w:p>
            <w:pPr>
              <w:jc w:val="right"/>
            </w:pPr>
            <w:r>
              <w:rPr>
                <w:sz w:val="17"/>
              </w:rPr>
              <w:t>4 960 000 FCFA</w:t>
            </w:r>
          </w:p>
        </w:tc>
      </w:tr>
    </w:tbl>
    <w:p>
      <w:pPr>
        <w:pStyle w:val="Heading2"/>
        <w:keepNext/>
      </w:pPr>
      <w:r>
        <w:t>8.4 Trois scénarios de performance</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cantSplit/>
        </w:trPr>
        <w:tc>
          <w:tcPr>
            <w:tcW w:type="dxa" w:w="1814"/>
            <w:shd w:fill="17324D"/>
            <w:tcMar>
              <w:top w:w="110" w:type="dxa"/>
              <w:start w:w="100" w:type="dxa"/>
              <w:bottom w:w="110" w:type="dxa"/>
              <w:end w:w="100" w:type="dxa"/>
            </w:tcMar>
          </w:tcPr>
          <w:p>
            <w:pPr>
              <w:jc w:val="center"/>
            </w:pPr>
            <w:r>
              <w:rPr>
                <w:b/>
                <w:color w:val="FFFFFF"/>
                <w:sz w:val="17"/>
              </w:rPr>
              <w:t>Scénario</w:t>
            </w:r>
          </w:p>
        </w:tc>
        <w:tc>
          <w:tcPr>
            <w:tcW w:type="dxa" w:w="2324"/>
            <w:shd w:fill="17324D"/>
            <w:tcMar>
              <w:top w:w="110" w:type="dxa"/>
              <w:start w:w="100" w:type="dxa"/>
              <w:bottom w:w="110" w:type="dxa"/>
              <w:end w:w="100" w:type="dxa"/>
            </w:tcMar>
          </w:tcPr>
          <w:p>
            <w:pPr>
              <w:jc w:val="center"/>
            </w:pPr>
            <w:r>
              <w:rPr>
                <w:b/>
                <w:color w:val="FFFFFF"/>
                <w:sz w:val="17"/>
              </w:rPr>
              <w:t>CA annuel</w:t>
            </w:r>
          </w:p>
        </w:tc>
        <w:tc>
          <w:tcPr>
            <w:tcW w:type="dxa" w:w="2551"/>
            <w:shd w:fill="17324D"/>
            <w:tcMar>
              <w:top w:w="110" w:type="dxa"/>
              <w:start w:w="100" w:type="dxa"/>
              <w:bottom w:w="110" w:type="dxa"/>
              <w:end w:w="100" w:type="dxa"/>
            </w:tcMar>
          </w:tcPr>
          <w:p>
            <w:pPr>
              <w:jc w:val="center"/>
            </w:pPr>
            <w:r>
              <w:rPr>
                <w:b/>
                <w:color w:val="FFFFFF"/>
                <w:sz w:val="17"/>
              </w:rPr>
              <w:t>Charges indicatives</w:t>
            </w:r>
          </w:p>
        </w:tc>
        <w:tc>
          <w:tcPr>
            <w:tcW w:type="dxa" w:w="2608"/>
            <w:shd w:fill="17324D"/>
            <w:tcMar>
              <w:top w:w="110" w:type="dxa"/>
              <w:start w:w="100" w:type="dxa"/>
              <w:bottom w:w="110" w:type="dxa"/>
              <w:end w:w="100" w:type="dxa"/>
            </w:tcMar>
          </w:tcPr>
          <w:p>
            <w:pPr>
              <w:jc w:val="center"/>
            </w:pPr>
            <w:r>
              <w:rPr>
                <w:b/>
                <w:color w:val="FFFFFF"/>
                <w:sz w:val="17"/>
              </w:rPr>
              <w:t>Résultat potentiel avant impôts</w:t>
            </w:r>
          </w:p>
        </w:tc>
      </w:tr>
      <w:tr>
        <w:trPr>
          <w:cantSplit/>
        </w:trPr>
        <w:tc>
          <w:tcPr>
            <w:tcW w:type="dxa" w:w="1814"/>
            <w:tcMar>
              <w:top w:w="90" w:type="dxa"/>
              <w:start w:w="90" w:type="dxa"/>
              <w:bottom w:w="90" w:type="dxa"/>
              <w:end w:w="90" w:type="dxa"/>
            </w:tcMar>
            <w:vAlign w:val="center"/>
          </w:tcPr>
          <w:p>
            <w:r>
              <w:rPr>
                <w:sz w:val="17"/>
              </w:rPr>
              <w:t>Prudent</w:t>
            </w:r>
          </w:p>
        </w:tc>
        <w:tc>
          <w:tcPr>
            <w:tcW w:type="dxa" w:w="2324"/>
            <w:tcMar>
              <w:top w:w="90" w:type="dxa"/>
              <w:start w:w="90" w:type="dxa"/>
              <w:bottom w:w="90" w:type="dxa"/>
              <w:end w:w="90" w:type="dxa"/>
            </w:tcMar>
            <w:vAlign w:val="center"/>
          </w:tcPr>
          <w:p>
            <w:r>
              <w:rPr>
                <w:sz w:val="17"/>
              </w:rPr>
              <w:t>7 800 000 FCFA</w:t>
            </w:r>
          </w:p>
        </w:tc>
        <w:tc>
          <w:tcPr>
            <w:tcW w:type="dxa" w:w="2551"/>
            <w:tcMar>
              <w:top w:w="90" w:type="dxa"/>
              <w:start w:w="90" w:type="dxa"/>
              <w:bottom w:w="90" w:type="dxa"/>
              <w:end w:w="90" w:type="dxa"/>
            </w:tcMar>
            <w:vAlign w:val="center"/>
          </w:tcPr>
          <w:p>
            <w:r>
              <w:rPr>
                <w:sz w:val="17"/>
              </w:rPr>
              <w:t>≈ 4 500 000 FCFA</w:t>
            </w:r>
          </w:p>
        </w:tc>
        <w:tc>
          <w:tcPr>
            <w:tcW w:type="dxa" w:w="2608"/>
            <w:tcMar>
              <w:top w:w="90" w:type="dxa"/>
              <w:start w:w="90" w:type="dxa"/>
              <w:bottom w:w="90" w:type="dxa"/>
              <w:end w:w="90" w:type="dxa"/>
            </w:tcMar>
            <w:vAlign w:val="center"/>
          </w:tcPr>
          <w:p>
            <w:r>
              <w:rPr>
                <w:sz w:val="17"/>
              </w:rPr>
              <w:t>≈ 3 300 000 FCFA</w:t>
            </w:r>
          </w:p>
        </w:tc>
      </w:tr>
      <w:tr>
        <w:trPr>
          <w:cantSplit/>
        </w:trPr>
        <w:tc>
          <w:tcPr>
            <w:tcW w:type="dxa" w:w="1814"/>
            <w:tcMar>
              <w:top w:w="90" w:type="dxa"/>
              <w:start w:w="90" w:type="dxa"/>
              <w:bottom w:w="90" w:type="dxa"/>
              <w:end w:w="90" w:type="dxa"/>
            </w:tcMar>
            <w:vAlign w:val="center"/>
            <w:shd w:fill="F5F8FB"/>
          </w:tcPr>
          <w:p>
            <w:r>
              <w:rPr>
                <w:sz w:val="17"/>
              </w:rPr>
              <w:t>Réaliste</w:t>
            </w:r>
          </w:p>
        </w:tc>
        <w:tc>
          <w:tcPr>
            <w:tcW w:type="dxa" w:w="2324"/>
            <w:tcMar>
              <w:top w:w="90" w:type="dxa"/>
              <w:start w:w="90" w:type="dxa"/>
              <w:bottom w:w="90" w:type="dxa"/>
              <w:end w:w="90" w:type="dxa"/>
            </w:tcMar>
            <w:vAlign w:val="center"/>
            <w:shd w:fill="F5F8FB"/>
          </w:tcPr>
          <w:p>
            <w:r>
              <w:rPr>
                <w:sz w:val="17"/>
              </w:rPr>
              <w:t>19 300 000 FCFA</w:t>
            </w:r>
          </w:p>
        </w:tc>
        <w:tc>
          <w:tcPr>
            <w:tcW w:type="dxa" w:w="2551"/>
            <w:tcMar>
              <w:top w:w="90" w:type="dxa"/>
              <w:start w:w="90" w:type="dxa"/>
              <w:bottom w:w="90" w:type="dxa"/>
              <w:end w:w="90" w:type="dxa"/>
            </w:tcMar>
            <w:vAlign w:val="center"/>
            <w:shd w:fill="F5F8FB"/>
          </w:tcPr>
          <w:p>
            <w:r>
              <w:rPr>
                <w:sz w:val="17"/>
              </w:rPr>
              <w:t>5 000 000 - 7 000 000 FCFA</w:t>
            </w:r>
          </w:p>
        </w:tc>
        <w:tc>
          <w:tcPr>
            <w:tcW w:type="dxa" w:w="2608"/>
            <w:tcMar>
              <w:top w:w="90" w:type="dxa"/>
              <w:start w:w="90" w:type="dxa"/>
              <w:bottom w:w="90" w:type="dxa"/>
              <w:end w:w="90" w:type="dxa"/>
            </w:tcMar>
            <w:vAlign w:val="center"/>
            <w:shd w:fill="F5F8FB"/>
          </w:tcPr>
          <w:p>
            <w:r>
              <w:rPr>
                <w:sz w:val="17"/>
              </w:rPr>
              <w:t>≈ 12 000 000 - 14 000 000 FCFA</w:t>
            </w:r>
          </w:p>
        </w:tc>
      </w:tr>
      <w:tr>
        <w:trPr>
          <w:cantSplit/>
        </w:trPr>
        <w:tc>
          <w:tcPr>
            <w:tcW w:type="dxa" w:w="1814"/>
            <w:tcMar>
              <w:top w:w="90" w:type="dxa"/>
              <w:start w:w="90" w:type="dxa"/>
              <w:bottom w:w="90" w:type="dxa"/>
              <w:end w:w="90" w:type="dxa"/>
            </w:tcMar>
            <w:vAlign w:val="center"/>
          </w:tcPr>
          <w:p>
            <w:r>
              <w:rPr>
                <w:sz w:val="17"/>
              </w:rPr>
              <w:t>Ambitieux</w:t>
            </w:r>
          </w:p>
        </w:tc>
        <w:tc>
          <w:tcPr>
            <w:tcW w:type="dxa" w:w="2324"/>
            <w:tcMar>
              <w:top w:w="90" w:type="dxa"/>
              <w:start w:w="90" w:type="dxa"/>
              <w:bottom w:w="90" w:type="dxa"/>
              <w:end w:w="90" w:type="dxa"/>
            </w:tcMar>
            <w:vAlign w:val="center"/>
          </w:tcPr>
          <w:p>
            <w:r>
              <w:rPr>
                <w:sz w:val="17"/>
              </w:rPr>
              <w:t>30 000 000 FCFA</w:t>
            </w:r>
          </w:p>
        </w:tc>
        <w:tc>
          <w:tcPr>
            <w:tcW w:type="dxa" w:w="2551"/>
            <w:tcMar>
              <w:top w:w="90" w:type="dxa"/>
              <w:start w:w="90" w:type="dxa"/>
              <w:bottom w:w="90" w:type="dxa"/>
              <w:end w:w="90" w:type="dxa"/>
            </w:tcMar>
            <w:vAlign w:val="center"/>
          </w:tcPr>
          <w:p>
            <w:r>
              <w:rPr>
                <w:sz w:val="17"/>
              </w:rPr>
              <w:t>Variables selon équipe et sous-traitance</w:t>
            </w:r>
          </w:p>
        </w:tc>
        <w:tc>
          <w:tcPr>
            <w:tcW w:type="dxa" w:w="2608"/>
            <w:tcMar>
              <w:top w:w="90" w:type="dxa"/>
              <w:start w:w="90" w:type="dxa"/>
              <w:bottom w:w="90" w:type="dxa"/>
              <w:end w:w="90" w:type="dxa"/>
            </w:tcMar>
            <w:vAlign w:val="center"/>
          </w:tcPr>
          <w:p>
            <w:r>
              <w:rPr>
                <w:sz w:val="17"/>
              </w:rPr>
              <w:t>À recalculer selon structure</w:t>
            </w:r>
          </w:p>
        </w:tc>
      </w:tr>
    </w:tbl>
    <w:tbl>
      <w:tblPr>
        <w:tblW w:type="auto" w:w="0"/>
        <w:tblLook w:firstColumn="1" w:firstRow="1" w:lastColumn="0" w:lastRow="0" w:noHBand="0" w:noVBand="1" w:val="04A0"/>
      </w:tblPr>
      <w:tblGrid>
        <w:gridCol w:w="9858"/>
      </w:tblGrid>
      <w:tr>
        <w:trPr>
          <w:cantSplit/>
        </w:trPr>
        <w:tc>
          <w:tcPr>
            <w:tcW w:type="dxa" w:w="9858"/>
            <w:shd w:fill="FFF4E5"/>
            <w:tcMar>
              <w:top w:w="170" w:type="dxa"/>
              <w:start w:w="190" w:type="dxa"/>
              <w:bottom w:w="170" w:type="dxa"/>
              <w:end w:w="190" w:type="dxa"/>
            </w:tcMar>
          </w:tcPr>
          <w:p>
            <w:r>
              <w:rPr>
                <w:b/>
                <w:color w:val="17324D"/>
                <w:sz w:val="22"/>
              </w:rPr>
              <w:t>Important</w:t>
              <w:br/>
            </w:r>
            <w:r>
              <w:rPr>
                <w:color w:val="17212B"/>
                <w:sz w:val="19"/>
              </w:rPr>
              <w:t>Ces chiffres sont des estimations de pilotage et non des garanties. Avant utilisation auprès d’une banque ou d’un investisseur, les hypothèses de fiscalité, statut juridique, salaires, amortissements, trésorerie et besoin en fonds de roulement devront être validées avec un professionnel comptable.</w:t>
            </w:r>
          </w:p>
        </w:tc>
      </w:tr>
    </w:tbl>
    <w:p>
      <w:pPr>
        <w:spacing w:after="0"/>
      </w:pPr>
    </w:p>
    <w:p>
      <w:pPr>
        <w:pStyle w:val="Heading1"/>
        <w:keepNext/>
        <w:pBdr>
          <w:bottom w:val="single" w:sz="18" w:space="5" w:color="2563A6"/>
        </w:pBdr>
      </w:pPr>
      <w:r>
        <w:t>9. Plan opérationnel sur 12 mois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1928"/>
            <w:shd w:fill="17324D"/>
            <w:tcMar>
              <w:top w:w="110" w:type="dxa"/>
              <w:start w:w="100" w:type="dxa"/>
              <w:bottom w:w="110" w:type="dxa"/>
              <w:end w:w="100" w:type="dxa"/>
            </w:tcMar>
          </w:tcPr>
          <w:p>
            <w:pPr>
              <w:jc w:val="center"/>
            </w:pPr>
            <w:r>
              <w:rPr>
                <w:b/>
                <w:color w:val="FFFFFF"/>
                <w:sz w:val="17"/>
              </w:rPr>
              <w:t>Période</w:t>
            </w:r>
          </w:p>
        </w:tc>
        <w:tc>
          <w:tcPr>
            <w:tcW w:type="dxa" w:w="4649"/>
            <w:shd w:fill="17324D"/>
            <w:tcMar>
              <w:top w:w="110" w:type="dxa"/>
              <w:start w:w="100" w:type="dxa"/>
              <w:bottom w:w="110" w:type="dxa"/>
              <w:end w:w="100" w:type="dxa"/>
            </w:tcMar>
          </w:tcPr>
          <w:p>
            <w:pPr>
              <w:jc w:val="center"/>
            </w:pPr>
            <w:r>
              <w:rPr>
                <w:b/>
                <w:color w:val="FFFFFF"/>
                <w:sz w:val="17"/>
              </w:rPr>
              <w:t>Priorités</w:t>
            </w:r>
          </w:p>
        </w:tc>
        <w:tc>
          <w:tcPr>
            <w:tcW w:type="dxa" w:w="2721"/>
            <w:shd w:fill="17324D"/>
            <w:tcMar>
              <w:top w:w="110" w:type="dxa"/>
              <w:start w:w="100" w:type="dxa"/>
              <w:bottom w:w="110" w:type="dxa"/>
              <w:end w:w="100" w:type="dxa"/>
            </w:tcMar>
          </w:tcPr>
          <w:p>
            <w:pPr>
              <w:jc w:val="center"/>
            </w:pPr>
            <w:r>
              <w:rPr>
                <w:b/>
                <w:color w:val="FFFFFF"/>
                <w:sz w:val="17"/>
              </w:rPr>
              <w:t>Résultats attendus</w:t>
            </w:r>
          </w:p>
        </w:tc>
      </w:tr>
      <w:tr>
        <w:trPr>
          <w:cantSplit/>
        </w:trPr>
        <w:tc>
          <w:tcPr>
            <w:tcW w:type="dxa" w:w="1928"/>
            <w:tcMar>
              <w:top w:w="90" w:type="dxa"/>
              <w:start w:w="90" w:type="dxa"/>
              <w:bottom w:w="90" w:type="dxa"/>
              <w:end w:w="90" w:type="dxa"/>
            </w:tcMar>
            <w:vAlign w:val="center"/>
          </w:tcPr>
          <w:p>
            <w:r>
              <w:rPr>
                <w:sz w:val="17"/>
              </w:rPr>
              <w:t>Mois 1</w:t>
            </w:r>
          </w:p>
        </w:tc>
        <w:tc>
          <w:tcPr>
            <w:tcW w:type="dxa" w:w="4649"/>
            <w:tcMar>
              <w:top w:w="90" w:type="dxa"/>
              <w:start w:w="90" w:type="dxa"/>
              <w:bottom w:w="90" w:type="dxa"/>
              <w:end w:w="90" w:type="dxa"/>
            </w:tcMar>
            <w:vAlign w:val="center"/>
          </w:tcPr>
          <w:p>
            <w:r>
              <w:rPr>
                <w:sz w:val="17"/>
              </w:rPr>
              <w:t>Nom, identité, site, portfolio, documents commerciaux</w:t>
            </w:r>
          </w:p>
        </w:tc>
        <w:tc>
          <w:tcPr>
            <w:tcW w:type="dxa" w:w="2721"/>
            <w:tcMar>
              <w:top w:w="90" w:type="dxa"/>
              <w:start w:w="90" w:type="dxa"/>
              <w:bottom w:w="90" w:type="dxa"/>
              <w:end w:w="90" w:type="dxa"/>
            </w:tcMar>
            <w:vAlign w:val="center"/>
          </w:tcPr>
          <w:p>
            <w:r>
              <w:rPr>
                <w:sz w:val="17"/>
              </w:rPr>
              <w:t>Présence professionnelle prête</w:t>
            </w:r>
          </w:p>
        </w:tc>
      </w:tr>
      <w:tr>
        <w:trPr>
          <w:cantSplit/>
        </w:trPr>
        <w:tc>
          <w:tcPr>
            <w:tcW w:type="dxa" w:w="1928"/>
            <w:tcMar>
              <w:top w:w="90" w:type="dxa"/>
              <w:start w:w="90" w:type="dxa"/>
              <w:bottom w:w="90" w:type="dxa"/>
              <w:end w:w="90" w:type="dxa"/>
            </w:tcMar>
            <w:vAlign w:val="center"/>
            <w:shd w:fill="F5F8FB"/>
          </w:tcPr>
          <w:p>
            <w:r>
              <w:rPr>
                <w:sz w:val="17"/>
              </w:rPr>
              <w:t>Mois 2</w:t>
            </w:r>
          </w:p>
        </w:tc>
        <w:tc>
          <w:tcPr>
            <w:tcW w:type="dxa" w:w="4649"/>
            <w:tcMar>
              <w:top w:w="90" w:type="dxa"/>
              <w:start w:w="90" w:type="dxa"/>
              <w:bottom w:w="90" w:type="dxa"/>
              <w:end w:w="90" w:type="dxa"/>
            </w:tcMar>
            <w:vAlign w:val="center"/>
            <w:shd w:fill="F5F8FB"/>
          </w:tcPr>
          <w:p>
            <w:r>
              <w:rPr>
                <w:sz w:val="17"/>
              </w:rPr>
              <w:t>3 démonstrations : stock, école, flotte</w:t>
            </w:r>
          </w:p>
        </w:tc>
        <w:tc>
          <w:tcPr>
            <w:tcW w:type="dxa" w:w="2721"/>
            <w:tcMar>
              <w:top w:w="90" w:type="dxa"/>
              <w:start w:w="90" w:type="dxa"/>
              <w:bottom w:w="90" w:type="dxa"/>
              <w:end w:w="90" w:type="dxa"/>
            </w:tcMar>
            <w:vAlign w:val="center"/>
            <w:shd w:fill="F5F8FB"/>
          </w:tcPr>
          <w:p>
            <w:r>
              <w:rPr>
                <w:sz w:val="17"/>
              </w:rPr>
              <w:t>Supports de vente crédibles</w:t>
            </w:r>
          </w:p>
        </w:tc>
      </w:tr>
      <w:tr>
        <w:trPr>
          <w:cantSplit/>
        </w:trPr>
        <w:tc>
          <w:tcPr>
            <w:tcW w:type="dxa" w:w="1928"/>
            <w:tcMar>
              <w:top w:w="90" w:type="dxa"/>
              <w:start w:w="90" w:type="dxa"/>
              <w:bottom w:w="90" w:type="dxa"/>
              <w:end w:w="90" w:type="dxa"/>
            </w:tcMar>
            <w:vAlign w:val="center"/>
          </w:tcPr>
          <w:p>
            <w:r>
              <w:rPr>
                <w:sz w:val="17"/>
              </w:rPr>
              <w:t>Mois 3</w:t>
            </w:r>
          </w:p>
        </w:tc>
        <w:tc>
          <w:tcPr>
            <w:tcW w:type="dxa" w:w="4649"/>
            <w:tcMar>
              <w:top w:w="90" w:type="dxa"/>
              <w:start w:w="90" w:type="dxa"/>
              <w:bottom w:w="90" w:type="dxa"/>
              <w:end w:w="90" w:type="dxa"/>
            </w:tcMar>
            <w:vAlign w:val="center"/>
          </w:tcPr>
          <w:p>
            <w:r>
              <w:rPr>
                <w:sz w:val="17"/>
              </w:rPr>
              <w:t>Prospection de 30 entreprises, premiers rendez-vous</w:t>
            </w:r>
          </w:p>
        </w:tc>
        <w:tc>
          <w:tcPr>
            <w:tcW w:type="dxa" w:w="2721"/>
            <w:tcMar>
              <w:top w:w="90" w:type="dxa"/>
              <w:start w:w="90" w:type="dxa"/>
              <w:bottom w:w="90" w:type="dxa"/>
              <w:end w:w="90" w:type="dxa"/>
            </w:tcMar>
            <w:vAlign w:val="center"/>
          </w:tcPr>
          <w:p>
            <w:r>
              <w:rPr>
                <w:sz w:val="17"/>
              </w:rPr>
              <w:t>Pipeline commercial actif</w:t>
            </w:r>
          </w:p>
        </w:tc>
      </w:tr>
      <w:tr>
        <w:trPr>
          <w:cantSplit/>
        </w:trPr>
        <w:tc>
          <w:tcPr>
            <w:tcW w:type="dxa" w:w="1928"/>
            <w:tcMar>
              <w:top w:w="90" w:type="dxa"/>
              <w:start w:w="90" w:type="dxa"/>
              <w:bottom w:w="90" w:type="dxa"/>
              <w:end w:w="90" w:type="dxa"/>
            </w:tcMar>
            <w:vAlign w:val="center"/>
            <w:shd w:fill="F5F8FB"/>
          </w:tcPr>
          <w:p>
            <w:r>
              <w:rPr>
                <w:sz w:val="17"/>
              </w:rPr>
              <w:t>Mois 4-6</w:t>
            </w:r>
          </w:p>
        </w:tc>
        <w:tc>
          <w:tcPr>
            <w:tcW w:type="dxa" w:w="4649"/>
            <w:tcMar>
              <w:top w:w="90" w:type="dxa"/>
              <w:start w:w="90" w:type="dxa"/>
              <w:bottom w:w="90" w:type="dxa"/>
              <w:end w:w="90" w:type="dxa"/>
            </w:tcMar>
            <w:vAlign w:val="center"/>
            <w:shd w:fill="F5F8FB"/>
          </w:tcPr>
          <w:p>
            <w:r>
              <w:rPr>
                <w:sz w:val="17"/>
              </w:rPr>
              <w:t>Signer et livrer les premiers projets</w:t>
            </w:r>
          </w:p>
        </w:tc>
        <w:tc>
          <w:tcPr>
            <w:tcW w:type="dxa" w:w="2721"/>
            <w:tcMar>
              <w:top w:w="90" w:type="dxa"/>
              <w:start w:w="90" w:type="dxa"/>
              <w:bottom w:w="90" w:type="dxa"/>
              <w:end w:w="90" w:type="dxa"/>
            </w:tcMar>
            <w:vAlign w:val="center"/>
            <w:shd w:fill="F5F8FB"/>
          </w:tcPr>
          <w:p>
            <w:r>
              <w:rPr>
                <w:sz w:val="17"/>
              </w:rPr>
              <w:t>2 à 5 clients + témoignages</w:t>
            </w:r>
          </w:p>
        </w:tc>
      </w:tr>
      <w:tr>
        <w:trPr>
          <w:cantSplit/>
        </w:trPr>
        <w:tc>
          <w:tcPr>
            <w:tcW w:type="dxa" w:w="1928"/>
            <w:tcMar>
              <w:top w:w="90" w:type="dxa"/>
              <w:start w:w="90" w:type="dxa"/>
              <w:bottom w:w="90" w:type="dxa"/>
              <w:end w:w="90" w:type="dxa"/>
            </w:tcMar>
            <w:vAlign w:val="center"/>
          </w:tcPr>
          <w:p>
            <w:r>
              <w:rPr>
                <w:sz w:val="17"/>
              </w:rPr>
              <w:t>Mois 7-9</w:t>
            </w:r>
          </w:p>
        </w:tc>
        <w:tc>
          <w:tcPr>
            <w:tcW w:type="dxa" w:w="4649"/>
            <w:tcMar>
              <w:top w:w="90" w:type="dxa"/>
              <w:start w:w="90" w:type="dxa"/>
              <w:bottom w:w="90" w:type="dxa"/>
              <w:end w:w="90" w:type="dxa"/>
            </w:tcMar>
            <w:vAlign w:val="center"/>
          </w:tcPr>
          <w:p>
            <w:r>
              <w:rPr>
                <w:sz w:val="17"/>
              </w:rPr>
              <w:t>Identifier le produit le plus demandé et standardiser</w:t>
            </w:r>
          </w:p>
        </w:tc>
        <w:tc>
          <w:tcPr>
            <w:tcW w:type="dxa" w:w="2721"/>
            <w:tcMar>
              <w:top w:w="90" w:type="dxa"/>
              <w:start w:w="90" w:type="dxa"/>
              <w:bottom w:w="90" w:type="dxa"/>
              <w:end w:w="90" w:type="dxa"/>
            </w:tcMar>
            <w:vAlign w:val="center"/>
          </w:tcPr>
          <w:p>
            <w:r>
              <w:rPr>
                <w:sz w:val="17"/>
              </w:rPr>
              <w:t>Première base SaaS / produit réutilisable</w:t>
            </w:r>
          </w:p>
        </w:tc>
      </w:tr>
      <w:tr>
        <w:trPr>
          <w:cantSplit/>
        </w:trPr>
        <w:tc>
          <w:tcPr>
            <w:tcW w:type="dxa" w:w="1928"/>
            <w:tcMar>
              <w:top w:w="90" w:type="dxa"/>
              <w:start w:w="90" w:type="dxa"/>
              <w:bottom w:w="90" w:type="dxa"/>
              <w:end w:w="90" w:type="dxa"/>
            </w:tcMar>
            <w:vAlign w:val="center"/>
            <w:shd w:fill="F5F8FB"/>
          </w:tcPr>
          <w:p>
            <w:r>
              <w:rPr>
                <w:sz w:val="17"/>
              </w:rPr>
              <w:t>Mois 10-12</w:t>
            </w:r>
          </w:p>
        </w:tc>
        <w:tc>
          <w:tcPr>
            <w:tcW w:type="dxa" w:w="4649"/>
            <w:tcMar>
              <w:top w:w="90" w:type="dxa"/>
              <w:start w:w="90" w:type="dxa"/>
              <w:bottom w:w="90" w:type="dxa"/>
              <w:end w:w="90" w:type="dxa"/>
            </w:tcMar>
            <w:vAlign w:val="center"/>
            <w:shd w:fill="F5F8FB"/>
          </w:tcPr>
          <w:p>
            <w:r>
              <w:rPr>
                <w:sz w:val="17"/>
              </w:rPr>
              <w:t>Accroître maintenance, hébergement et abonnements</w:t>
            </w:r>
          </w:p>
        </w:tc>
        <w:tc>
          <w:tcPr>
            <w:tcW w:type="dxa" w:w="2721"/>
            <w:tcMar>
              <w:top w:w="90" w:type="dxa"/>
              <w:start w:w="90" w:type="dxa"/>
              <w:bottom w:w="90" w:type="dxa"/>
              <w:end w:w="90" w:type="dxa"/>
            </w:tcMar>
            <w:vAlign w:val="center"/>
            <w:shd w:fill="F5F8FB"/>
          </w:tcPr>
          <w:p>
            <w:r>
              <w:rPr>
                <w:sz w:val="17"/>
              </w:rPr>
              <w:t>Revenus récurrents et plan année 2</w:t>
            </w:r>
          </w:p>
        </w:tc>
      </w:tr>
    </w:tbl>
    <w:p>
      <w:pPr>
        <w:pStyle w:val="Heading2"/>
        <w:keepNext/>
      </w:pPr>
      <w:r>
        <w:t>9.1 Tableau de bord mensuel à suivre</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324"/>
            <w:shd w:fill="17324D"/>
            <w:tcMar>
              <w:top w:w="110" w:type="dxa"/>
              <w:start w:w="100" w:type="dxa"/>
              <w:bottom w:w="110" w:type="dxa"/>
              <w:end w:w="100" w:type="dxa"/>
            </w:tcMar>
          </w:tcPr>
          <w:p>
            <w:pPr>
              <w:jc w:val="center"/>
            </w:pPr>
            <w:r>
              <w:rPr>
                <w:b/>
                <w:color w:val="FFFFFF"/>
                <w:sz w:val="17"/>
              </w:rPr>
              <w:t>Indicateur</w:t>
            </w:r>
          </w:p>
        </w:tc>
        <w:tc>
          <w:tcPr>
            <w:tcW w:type="dxa" w:w="4422"/>
            <w:shd w:fill="17324D"/>
            <w:tcMar>
              <w:top w:w="110" w:type="dxa"/>
              <w:start w:w="100" w:type="dxa"/>
              <w:bottom w:w="110" w:type="dxa"/>
              <w:end w:w="100" w:type="dxa"/>
            </w:tcMar>
          </w:tcPr>
          <w:p>
            <w:pPr>
              <w:jc w:val="center"/>
            </w:pPr>
            <w:r>
              <w:rPr>
                <w:b/>
                <w:color w:val="FFFFFF"/>
                <w:sz w:val="17"/>
              </w:rPr>
              <w:t>Pourquoi le suivre</w:t>
            </w:r>
          </w:p>
        </w:tc>
        <w:tc>
          <w:tcPr>
            <w:tcW w:type="dxa" w:w="2551"/>
            <w:shd w:fill="17324D"/>
            <w:tcMar>
              <w:top w:w="110" w:type="dxa"/>
              <w:start w:w="100" w:type="dxa"/>
              <w:bottom w:w="110" w:type="dxa"/>
              <w:end w:w="100" w:type="dxa"/>
            </w:tcMar>
          </w:tcPr>
          <w:p>
            <w:pPr>
              <w:jc w:val="center"/>
            </w:pPr>
            <w:r>
              <w:rPr>
                <w:b/>
                <w:color w:val="FFFFFF"/>
                <w:sz w:val="17"/>
              </w:rPr>
              <w:t>Objectif initial</w:t>
            </w:r>
          </w:p>
        </w:tc>
      </w:tr>
      <w:tr>
        <w:trPr>
          <w:cantSplit/>
        </w:trPr>
        <w:tc>
          <w:tcPr>
            <w:tcW w:type="dxa" w:w="2324"/>
            <w:tcMar>
              <w:top w:w="90" w:type="dxa"/>
              <w:start w:w="90" w:type="dxa"/>
              <w:bottom w:w="90" w:type="dxa"/>
              <w:end w:w="90" w:type="dxa"/>
            </w:tcMar>
            <w:vAlign w:val="center"/>
          </w:tcPr>
          <w:p>
            <w:r>
              <w:rPr>
                <w:sz w:val="17"/>
              </w:rPr>
              <w:t>Prospects contactés</w:t>
            </w:r>
          </w:p>
        </w:tc>
        <w:tc>
          <w:tcPr>
            <w:tcW w:type="dxa" w:w="4422"/>
            <w:tcMar>
              <w:top w:w="90" w:type="dxa"/>
              <w:start w:w="90" w:type="dxa"/>
              <w:bottom w:w="90" w:type="dxa"/>
              <w:end w:w="90" w:type="dxa"/>
            </w:tcMar>
            <w:vAlign w:val="center"/>
          </w:tcPr>
          <w:p>
            <w:r>
              <w:rPr>
                <w:sz w:val="17"/>
              </w:rPr>
              <w:t>Mesure l’effort commercial</w:t>
            </w:r>
          </w:p>
        </w:tc>
        <w:tc>
          <w:tcPr>
            <w:tcW w:type="dxa" w:w="2551"/>
            <w:tcMar>
              <w:top w:w="90" w:type="dxa"/>
              <w:start w:w="90" w:type="dxa"/>
              <w:bottom w:w="90" w:type="dxa"/>
              <w:end w:w="90" w:type="dxa"/>
            </w:tcMar>
            <w:vAlign w:val="center"/>
          </w:tcPr>
          <w:p>
            <w:r>
              <w:rPr>
                <w:sz w:val="17"/>
              </w:rPr>
              <w:t>30 / mois</w:t>
            </w:r>
          </w:p>
        </w:tc>
      </w:tr>
      <w:tr>
        <w:trPr>
          <w:cantSplit/>
        </w:trPr>
        <w:tc>
          <w:tcPr>
            <w:tcW w:type="dxa" w:w="2324"/>
            <w:tcMar>
              <w:top w:w="90" w:type="dxa"/>
              <w:start w:w="90" w:type="dxa"/>
              <w:bottom w:w="90" w:type="dxa"/>
              <w:end w:w="90" w:type="dxa"/>
            </w:tcMar>
            <w:vAlign w:val="center"/>
            <w:shd w:fill="F5F8FB"/>
          </w:tcPr>
          <w:p>
            <w:r>
              <w:rPr>
                <w:sz w:val="17"/>
              </w:rPr>
              <w:t>Réponses obtenues</w:t>
            </w:r>
          </w:p>
        </w:tc>
        <w:tc>
          <w:tcPr>
            <w:tcW w:type="dxa" w:w="4422"/>
            <w:tcMar>
              <w:top w:w="90" w:type="dxa"/>
              <w:start w:w="90" w:type="dxa"/>
              <w:bottom w:w="90" w:type="dxa"/>
              <w:end w:w="90" w:type="dxa"/>
            </w:tcMar>
            <w:vAlign w:val="center"/>
            <w:shd w:fill="F5F8FB"/>
          </w:tcPr>
          <w:p>
            <w:r>
              <w:rPr>
                <w:sz w:val="17"/>
              </w:rPr>
              <w:t>Mesure la qualité du ciblage</w:t>
            </w:r>
          </w:p>
        </w:tc>
        <w:tc>
          <w:tcPr>
            <w:tcW w:type="dxa" w:w="2551"/>
            <w:tcMar>
              <w:top w:w="90" w:type="dxa"/>
              <w:start w:w="90" w:type="dxa"/>
              <w:bottom w:w="90" w:type="dxa"/>
              <w:end w:w="90" w:type="dxa"/>
            </w:tcMar>
            <w:vAlign w:val="center"/>
            <w:shd w:fill="F5F8FB"/>
          </w:tcPr>
          <w:p>
            <w:r>
              <w:rPr>
                <w:sz w:val="17"/>
              </w:rPr>
              <w:t>À établir après 2 mois</w:t>
            </w:r>
          </w:p>
        </w:tc>
      </w:tr>
      <w:tr>
        <w:trPr>
          <w:cantSplit/>
        </w:trPr>
        <w:tc>
          <w:tcPr>
            <w:tcW w:type="dxa" w:w="2324"/>
            <w:tcMar>
              <w:top w:w="90" w:type="dxa"/>
              <w:start w:w="90" w:type="dxa"/>
              <w:bottom w:w="90" w:type="dxa"/>
              <w:end w:w="90" w:type="dxa"/>
            </w:tcMar>
            <w:vAlign w:val="center"/>
          </w:tcPr>
          <w:p>
            <w:r>
              <w:rPr>
                <w:sz w:val="17"/>
              </w:rPr>
              <w:t>Rendez-vous</w:t>
            </w:r>
          </w:p>
        </w:tc>
        <w:tc>
          <w:tcPr>
            <w:tcW w:type="dxa" w:w="4422"/>
            <w:tcMar>
              <w:top w:w="90" w:type="dxa"/>
              <w:start w:w="90" w:type="dxa"/>
              <w:bottom w:w="90" w:type="dxa"/>
              <w:end w:w="90" w:type="dxa"/>
            </w:tcMar>
            <w:vAlign w:val="center"/>
          </w:tcPr>
          <w:p>
            <w:r>
              <w:rPr>
                <w:sz w:val="17"/>
              </w:rPr>
              <w:t>Mesure la qualification</w:t>
            </w:r>
          </w:p>
        </w:tc>
        <w:tc>
          <w:tcPr>
            <w:tcW w:type="dxa" w:w="2551"/>
            <w:tcMar>
              <w:top w:w="90" w:type="dxa"/>
              <w:start w:w="90" w:type="dxa"/>
              <w:bottom w:w="90" w:type="dxa"/>
              <w:end w:w="90" w:type="dxa"/>
            </w:tcMar>
            <w:vAlign w:val="center"/>
          </w:tcPr>
          <w:p>
            <w:r>
              <w:rPr>
                <w:sz w:val="17"/>
              </w:rPr>
              <w:t>6-10 / mois</w:t>
            </w:r>
          </w:p>
        </w:tc>
      </w:tr>
      <w:tr>
        <w:trPr>
          <w:cantSplit/>
        </w:trPr>
        <w:tc>
          <w:tcPr>
            <w:tcW w:type="dxa" w:w="2324"/>
            <w:tcMar>
              <w:top w:w="90" w:type="dxa"/>
              <w:start w:w="90" w:type="dxa"/>
              <w:bottom w:w="90" w:type="dxa"/>
              <w:end w:w="90" w:type="dxa"/>
            </w:tcMar>
            <w:vAlign w:val="center"/>
            <w:shd w:fill="F5F8FB"/>
          </w:tcPr>
          <w:p>
            <w:r>
              <w:rPr>
                <w:sz w:val="17"/>
              </w:rPr>
              <w:t>Propositions envoyées</w:t>
            </w:r>
          </w:p>
        </w:tc>
        <w:tc>
          <w:tcPr>
            <w:tcW w:type="dxa" w:w="4422"/>
            <w:tcMar>
              <w:top w:w="90" w:type="dxa"/>
              <w:start w:w="90" w:type="dxa"/>
              <w:bottom w:w="90" w:type="dxa"/>
              <w:end w:w="90" w:type="dxa"/>
            </w:tcMar>
            <w:vAlign w:val="center"/>
            <w:shd w:fill="F5F8FB"/>
          </w:tcPr>
          <w:p>
            <w:r>
              <w:rPr>
                <w:sz w:val="17"/>
              </w:rPr>
              <w:t>Mesure la maturité du pipeline</w:t>
            </w:r>
          </w:p>
        </w:tc>
        <w:tc>
          <w:tcPr>
            <w:tcW w:type="dxa" w:w="2551"/>
            <w:tcMar>
              <w:top w:w="90" w:type="dxa"/>
              <w:start w:w="90" w:type="dxa"/>
              <w:bottom w:w="90" w:type="dxa"/>
              <w:end w:w="90" w:type="dxa"/>
            </w:tcMar>
            <w:vAlign w:val="center"/>
            <w:shd w:fill="F5F8FB"/>
          </w:tcPr>
          <w:p>
            <w:r>
              <w:rPr>
                <w:sz w:val="17"/>
              </w:rPr>
              <w:t>3-5 / mois</w:t>
            </w:r>
          </w:p>
        </w:tc>
      </w:tr>
      <w:tr>
        <w:trPr>
          <w:cantSplit/>
        </w:trPr>
        <w:tc>
          <w:tcPr>
            <w:tcW w:type="dxa" w:w="2324"/>
            <w:tcMar>
              <w:top w:w="90" w:type="dxa"/>
              <w:start w:w="90" w:type="dxa"/>
              <w:bottom w:w="90" w:type="dxa"/>
              <w:end w:w="90" w:type="dxa"/>
            </w:tcMar>
            <w:vAlign w:val="center"/>
          </w:tcPr>
          <w:p>
            <w:r>
              <w:rPr>
                <w:sz w:val="17"/>
              </w:rPr>
              <w:t>Contrats signés</w:t>
            </w:r>
          </w:p>
        </w:tc>
        <w:tc>
          <w:tcPr>
            <w:tcW w:type="dxa" w:w="4422"/>
            <w:tcMar>
              <w:top w:w="90" w:type="dxa"/>
              <w:start w:w="90" w:type="dxa"/>
              <w:bottom w:w="90" w:type="dxa"/>
              <w:end w:w="90" w:type="dxa"/>
            </w:tcMar>
            <w:vAlign w:val="center"/>
          </w:tcPr>
          <w:p>
            <w:r>
              <w:rPr>
                <w:sz w:val="17"/>
              </w:rPr>
              <w:t>Mesure la conversion</w:t>
            </w:r>
          </w:p>
        </w:tc>
        <w:tc>
          <w:tcPr>
            <w:tcW w:type="dxa" w:w="2551"/>
            <w:tcMar>
              <w:top w:w="90" w:type="dxa"/>
              <w:start w:w="90" w:type="dxa"/>
              <w:bottom w:w="90" w:type="dxa"/>
              <w:end w:w="90" w:type="dxa"/>
            </w:tcMar>
            <w:vAlign w:val="center"/>
          </w:tcPr>
          <w:p>
            <w:r>
              <w:rPr>
                <w:sz w:val="17"/>
              </w:rPr>
              <w:t>1-2 / mois à terme</w:t>
            </w:r>
          </w:p>
        </w:tc>
      </w:tr>
      <w:tr>
        <w:trPr>
          <w:cantSplit/>
        </w:trPr>
        <w:tc>
          <w:tcPr>
            <w:tcW w:type="dxa" w:w="2324"/>
            <w:tcMar>
              <w:top w:w="90" w:type="dxa"/>
              <w:start w:w="90" w:type="dxa"/>
              <w:bottom w:w="90" w:type="dxa"/>
              <w:end w:w="90" w:type="dxa"/>
            </w:tcMar>
            <w:vAlign w:val="center"/>
            <w:shd w:fill="F5F8FB"/>
          </w:tcPr>
          <w:p>
            <w:r>
              <w:rPr>
                <w:sz w:val="17"/>
              </w:rPr>
              <w:t>Revenu récurrent mensuel</w:t>
            </w:r>
          </w:p>
        </w:tc>
        <w:tc>
          <w:tcPr>
            <w:tcW w:type="dxa" w:w="4422"/>
            <w:tcMar>
              <w:top w:w="90" w:type="dxa"/>
              <w:start w:w="90" w:type="dxa"/>
              <w:bottom w:w="90" w:type="dxa"/>
              <w:end w:w="90" w:type="dxa"/>
            </w:tcMar>
            <w:vAlign w:val="center"/>
            <w:shd w:fill="F5F8FB"/>
          </w:tcPr>
          <w:p>
            <w:r>
              <w:rPr>
                <w:sz w:val="17"/>
              </w:rPr>
              <w:t>Mesure la stabilité</w:t>
            </w:r>
          </w:p>
        </w:tc>
        <w:tc>
          <w:tcPr>
            <w:tcW w:type="dxa" w:w="2551"/>
            <w:tcMar>
              <w:top w:w="90" w:type="dxa"/>
              <w:start w:w="90" w:type="dxa"/>
              <w:bottom w:w="90" w:type="dxa"/>
              <w:end w:w="90" w:type="dxa"/>
            </w:tcMar>
            <w:vAlign w:val="center"/>
            <w:shd w:fill="F5F8FB"/>
          </w:tcPr>
          <w:p>
            <w:r>
              <w:rPr>
                <w:sz w:val="17"/>
              </w:rPr>
              <w:t>Croissance continue</w:t>
            </w:r>
          </w:p>
        </w:tc>
      </w:tr>
      <w:tr>
        <w:trPr>
          <w:cantSplit/>
        </w:trPr>
        <w:tc>
          <w:tcPr>
            <w:tcW w:type="dxa" w:w="2324"/>
            <w:tcMar>
              <w:top w:w="90" w:type="dxa"/>
              <w:start w:w="90" w:type="dxa"/>
              <w:bottom w:w="90" w:type="dxa"/>
              <w:end w:w="90" w:type="dxa"/>
            </w:tcMar>
            <w:vAlign w:val="center"/>
          </w:tcPr>
          <w:p>
            <w:r>
              <w:rPr>
                <w:sz w:val="17"/>
              </w:rPr>
              <w:t>Délai moyen de livraison</w:t>
            </w:r>
          </w:p>
        </w:tc>
        <w:tc>
          <w:tcPr>
            <w:tcW w:type="dxa" w:w="4422"/>
            <w:tcMar>
              <w:top w:w="90" w:type="dxa"/>
              <w:start w:w="90" w:type="dxa"/>
              <w:bottom w:w="90" w:type="dxa"/>
              <w:end w:w="90" w:type="dxa"/>
            </w:tcMar>
            <w:vAlign w:val="center"/>
          </w:tcPr>
          <w:p>
            <w:r>
              <w:rPr>
                <w:sz w:val="17"/>
              </w:rPr>
              <w:t>Mesure la capacité de production</w:t>
            </w:r>
          </w:p>
        </w:tc>
        <w:tc>
          <w:tcPr>
            <w:tcW w:type="dxa" w:w="2551"/>
            <w:tcMar>
              <w:top w:w="90" w:type="dxa"/>
              <w:start w:w="90" w:type="dxa"/>
              <w:bottom w:w="90" w:type="dxa"/>
              <w:end w:w="90" w:type="dxa"/>
            </w:tcMar>
            <w:vAlign w:val="center"/>
          </w:tcPr>
          <w:p>
            <w:r>
              <w:rPr>
                <w:sz w:val="17"/>
              </w:rPr>
              <w:t>À réduire progressivement</w:t>
            </w:r>
          </w:p>
        </w:tc>
      </w:tr>
    </w:tbl>
    <w:p>
      <w:pPr>
        <w:pStyle w:val="Heading1"/>
        <w:keepNext/>
        <w:pBdr>
          <w:bottom w:val="single" w:sz="18" w:space="5" w:color="2563A6"/>
        </w:pBdr>
      </w:pPr>
      <w:r>
        <w:t>10. Organisation, technologie &amp; qualité</w:t>
      </w:r>
    </w:p>
    <w:p>
      <w:pPr>
        <w:pStyle w:val="Heading2"/>
        <w:keepNext/>
      </w:pPr>
      <w:r>
        <w:t>10.1 Organisation de démarrage</w:t>
      </w:r>
    </w:p>
    <w:p>
      <w:r>
        <w:t>Le projet peut démarrer avec une structure légère : le fondateur assure la prospection, l'analyse, le développement et la relation client, avec recours ponctuel à des freelances ou partenaires pour le design, le contenu, l'infrastructure ou des compétences spécialisées. Le recrutement permanent devient pertinent lorsque le volume de projets et le revenu récurrent le justifient.</w:t>
      </w:r>
    </w:p>
    <w:p>
      <w:pPr>
        <w:pStyle w:val="Heading2"/>
        <w:keepNext/>
      </w:pPr>
      <w:r>
        <w:t>10.2 Principes de production</w:t>
      </w:r>
    </w:p>
    <w:p>
      <w:pPr>
        <w:pStyle w:val="ListBullet"/>
      </w:pPr>
      <w:r>
        <w:t>Cahier des besoins simplifié avant développement.</w:t>
      </w:r>
    </w:p>
    <w:p>
      <w:pPr>
        <w:pStyle w:val="ListBullet"/>
      </w:pPr>
      <w:r>
        <w:t>Prototype ou maquette validée avant les fonctionnalités complexes.</w:t>
      </w:r>
    </w:p>
    <w:p>
      <w:pPr>
        <w:pStyle w:val="ListBullet"/>
      </w:pPr>
      <w:r>
        <w:t>Gestion des versions du code et sauvegardes régulières.</w:t>
      </w:r>
    </w:p>
    <w:p>
      <w:pPr>
        <w:pStyle w:val="ListBullet"/>
      </w:pPr>
      <w:r>
        <w:t>Environnements séparés pour développement et production lorsque nécessaire.</w:t>
      </w:r>
    </w:p>
    <w:p>
      <w:pPr>
        <w:pStyle w:val="ListBullet"/>
      </w:pPr>
      <w:r>
        <w:t>Tests fonctionnels avant livraison.</w:t>
      </w:r>
    </w:p>
    <w:p>
      <w:pPr>
        <w:pStyle w:val="ListBullet"/>
      </w:pPr>
      <w:r>
        <w:t>Documentation d’installation, d’utilisation et de maintenance.</w:t>
      </w:r>
    </w:p>
    <w:p>
      <w:pPr>
        <w:pStyle w:val="ListBullet"/>
      </w:pPr>
      <w:r>
        <w:t>Contrats de support clairement définis.</w:t>
      </w:r>
    </w:p>
    <w:p>
      <w:pPr>
        <w:pStyle w:val="Heading2"/>
        <w:keepNext/>
      </w:pPr>
      <w:r>
        <w:t>10.3 Sécurité et protection des données</w:t>
      </w:r>
    </w:p>
    <w:p>
      <w:r>
        <w:t>Les solutions devront appliquer des contrôles adaptés au risque : authentification, gestion des rôles, chiffrement des échanges, sauvegardes, journalisation des opérations sensibles, mises à jour de sécurité et limitation des accès. Les obligations juridiques et réglementaires devront être vérifiées selon le pays et le secteur du client.</w:t>
      </w:r>
    </w:p>
    <w:p>
      <w:pPr>
        <w:pStyle w:val="Heading1"/>
        <w:keepNext/>
        <w:pBdr>
          <w:bottom w:val="single" w:sz="18" w:space="5" w:color="2563A6"/>
        </w:pBdr>
      </w:pPr>
      <w:r>
        <w:t>11. Risques et mesures de maîtrise</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268"/>
            <w:shd w:fill="17324D"/>
            <w:tcMar>
              <w:top w:w="110" w:type="dxa"/>
              <w:start w:w="100" w:type="dxa"/>
              <w:bottom w:w="110" w:type="dxa"/>
              <w:end w:w="100" w:type="dxa"/>
            </w:tcMar>
          </w:tcPr>
          <w:p>
            <w:pPr>
              <w:jc w:val="center"/>
            </w:pPr>
            <w:r>
              <w:rPr>
                <w:b/>
                <w:color w:val="FFFFFF"/>
                <w:sz w:val="17"/>
              </w:rPr>
              <w:t>Risque</w:t>
            </w:r>
          </w:p>
        </w:tc>
        <w:tc>
          <w:tcPr>
            <w:tcW w:type="dxa" w:w="2381"/>
            <w:shd w:fill="17324D"/>
            <w:tcMar>
              <w:top w:w="110" w:type="dxa"/>
              <w:start w:w="100" w:type="dxa"/>
              <w:bottom w:w="110" w:type="dxa"/>
              <w:end w:w="100" w:type="dxa"/>
            </w:tcMar>
          </w:tcPr>
          <w:p>
            <w:pPr>
              <w:jc w:val="center"/>
            </w:pPr>
            <w:r>
              <w:rPr>
                <w:b/>
                <w:color w:val="FFFFFF"/>
                <w:sz w:val="17"/>
              </w:rPr>
              <w:t>Impact</w:t>
            </w:r>
          </w:p>
        </w:tc>
        <w:tc>
          <w:tcPr>
            <w:tcW w:type="dxa" w:w="4649"/>
            <w:shd w:fill="17324D"/>
            <w:tcMar>
              <w:top w:w="110" w:type="dxa"/>
              <w:start w:w="100" w:type="dxa"/>
              <w:bottom w:w="110" w:type="dxa"/>
              <w:end w:w="100" w:type="dxa"/>
            </w:tcMar>
          </w:tcPr>
          <w:p>
            <w:pPr>
              <w:jc w:val="center"/>
            </w:pPr>
            <w:r>
              <w:rPr>
                <w:b/>
                <w:color w:val="FFFFFF"/>
                <w:sz w:val="17"/>
              </w:rPr>
              <w:t>Mesure de maîtrise</w:t>
            </w:r>
          </w:p>
        </w:tc>
      </w:tr>
      <w:tr>
        <w:trPr>
          <w:cantSplit/>
        </w:trPr>
        <w:tc>
          <w:tcPr>
            <w:tcW w:type="dxa" w:w="2268"/>
            <w:tcMar>
              <w:top w:w="90" w:type="dxa"/>
              <w:start w:w="90" w:type="dxa"/>
              <w:bottom w:w="90" w:type="dxa"/>
              <w:end w:w="90" w:type="dxa"/>
            </w:tcMar>
            <w:vAlign w:val="center"/>
          </w:tcPr>
          <w:p>
            <w:r>
              <w:rPr>
                <w:sz w:val="17"/>
              </w:rPr>
              <w:t>Difficulté à acquérir des clients</w:t>
            </w:r>
          </w:p>
        </w:tc>
        <w:tc>
          <w:tcPr>
            <w:tcW w:type="dxa" w:w="2381"/>
            <w:tcMar>
              <w:top w:w="90" w:type="dxa"/>
              <w:start w:w="90" w:type="dxa"/>
              <w:bottom w:w="90" w:type="dxa"/>
              <w:end w:w="90" w:type="dxa"/>
            </w:tcMar>
            <w:vAlign w:val="center"/>
          </w:tcPr>
          <w:p>
            <w:r>
              <w:rPr>
                <w:sz w:val="17"/>
              </w:rPr>
              <w:t>CA insuffisant</w:t>
            </w:r>
          </w:p>
        </w:tc>
        <w:tc>
          <w:tcPr>
            <w:tcW w:type="dxa" w:w="4649"/>
            <w:tcMar>
              <w:top w:w="90" w:type="dxa"/>
              <w:start w:w="90" w:type="dxa"/>
              <w:bottom w:w="90" w:type="dxa"/>
              <w:end w:w="90" w:type="dxa"/>
            </w:tcMar>
            <w:vAlign w:val="center"/>
          </w:tcPr>
          <w:p>
            <w:r>
              <w:rPr>
                <w:sz w:val="17"/>
              </w:rPr>
              <w:t>Prospection régulière, niche, démonstrations, partenariats.</w:t>
            </w:r>
          </w:p>
        </w:tc>
      </w:tr>
      <w:tr>
        <w:trPr>
          <w:cantSplit/>
        </w:trPr>
        <w:tc>
          <w:tcPr>
            <w:tcW w:type="dxa" w:w="2268"/>
            <w:tcMar>
              <w:top w:w="90" w:type="dxa"/>
              <w:start w:w="90" w:type="dxa"/>
              <w:bottom w:w="90" w:type="dxa"/>
              <w:end w:w="90" w:type="dxa"/>
            </w:tcMar>
            <w:vAlign w:val="center"/>
            <w:shd w:fill="F5F8FB"/>
          </w:tcPr>
          <w:p>
            <w:r>
              <w:rPr>
                <w:sz w:val="17"/>
              </w:rPr>
              <w:t>Retards de paiement</w:t>
            </w:r>
          </w:p>
        </w:tc>
        <w:tc>
          <w:tcPr>
            <w:tcW w:type="dxa" w:w="2381"/>
            <w:tcMar>
              <w:top w:w="90" w:type="dxa"/>
              <w:start w:w="90" w:type="dxa"/>
              <w:bottom w:w="90" w:type="dxa"/>
              <w:end w:w="90" w:type="dxa"/>
            </w:tcMar>
            <w:vAlign w:val="center"/>
            <w:shd w:fill="F5F8FB"/>
          </w:tcPr>
          <w:p>
            <w:r>
              <w:rPr>
                <w:sz w:val="17"/>
              </w:rPr>
              <w:t>Tension de trésorerie</w:t>
            </w:r>
          </w:p>
        </w:tc>
        <w:tc>
          <w:tcPr>
            <w:tcW w:type="dxa" w:w="4649"/>
            <w:tcMar>
              <w:top w:w="90" w:type="dxa"/>
              <w:start w:w="90" w:type="dxa"/>
              <w:bottom w:w="90" w:type="dxa"/>
              <w:end w:w="90" w:type="dxa"/>
            </w:tcMar>
            <w:vAlign w:val="center"/>
            <w:shd w:fill="F5F8FB"/>
          </w:tcPr>
          <w:p>
            <w:r>
              <w:rPr>
                <w:sz w:val="17"/>
              </w:rPr>
              <w:t>Acompte, jalons contractuels, suspension prévue en cas d’impayé.</w:t>
            </w:r>
          </w:p>
        </w:tc>
      </w:tr>
      <w:tr>
        <w:trPr>
          <w:cantSplit/>
        </w:trPr>
        <w:tc>
          <w:tcPr>
            <w:tcW w:type="dxa" w:w="2268"/>
            <w:tcMar>
              <w:top w:w="90" w:type="dxa"/>
              <w:start w:w="90" w:type="dxa"/>
              <w:bottom w:w="90" w:type="dxa"/>
              <w:end w:w="90" w:type="dxa"/>
            </w:tcMar>
            <w:vAlign w:val="center"/>
          </w:tcPr>
          <w:p>
            <w:r>
              <w:rPr>
                <w:sz w:val="17"/>
              </w:rPr>
              <w:t>Dépendance à un gros client</w:t>
            </w:r>
          </w:p>
        </w:tc>
        <w:tc>
          <w:tcPr>
            <w:tcW w:type="dxa" w:w="2381"/>
            <w:tcMar>
              <w:top w:w="90" w:type="dxa"/>
              <w:start w:w="90" w:type="dxa"/>
              <w:bottom w:w="90" w:type="dxa"/>
              <w:end w:w="90" w:type="dxa"/>
            </w:tcMar>
            <w:vAlign w:val="center"/>
          </w:tcPr>
          <w:p>
            <w:r>
              <w:rPr>
                <w:sz w:val="17"/>
              </w:rPr>
              <w:t>Risque commercial</w:t>
            </w:r>
          </w:p>
        </w:tc>
        <w:tc>
          <w:tcPr>
            <w:tcW w:type="dxa" w:w="4649"/>
            <w:tcMar>
              <w:top w:w="90" w:type="dxa"/>
              <w:start w:w="90" w:type="dxa"/>
              <w:bottom w:w="90" w:type="dxa"/>
              <w:end w:w="90" w:type="dxa"/>
            </w:tcMar>
            <w:vAlign w:val="center"/>
          </w:tcPr>
          <w:p>
            <w:r>
              <w:rPr>
                <w:sz w:val="17"/>
              </w:rPr>
              <w:t>Diversifier secteurs et portefeuille.</w:t>
            </w:r>
          </w:p>
        </w:tc>
      </w:tr>
      <w:tr>
        <w:trPr>
          <w:cantSplit/>
        </w:trPr>
        <w:tc>
          <w:tcPr>
            <w:tcW w:type="dxa" w:w="2268"/>
            <w:tcMar>
              <w:top w:w="90" w:type="dxa"/>
              <w:start w:w="90" w:type="dxa"/>
              <w:bottom w:w="90" w:type="dxa"/>
              <w:end w:w="90" w:type="dxa"/>
            </w:tcMar>
            <w:vAlign w:val="center"/>
            <w:shd w:fill="F5F8FB"/>
          </w:tcPr>
          <w:p>
            <w:r>
              <w:rPr>
                <w:sz w:val="17"/>
              </w:rPr>
              <w:t>Projets trop personnalisés</w:t>
            </w:r>
          </w:p>
        </w:tc>
        <w:tc>
          <w:tcPr>
            <w:tcW w:type="dxa" w:w="2381"/>
            <w:tcMar>
              <w:top w:w="90" w:type="dxa"/>
              <w:start w:w="90" w:type="dxa"/>
              <w:bottom w:w="90" w:type="dxa"/>
              <w:end w:w="90" w:type="dxa"/>
            </w:tcMar>
            <w:vAlign w:val="center"/>
            <w:shd w:fill="F5F8FB"/>
          </w:tcPr>
          <w:p>
            <w:r>
              <w:rPr>
                <w:sz w:val="17"/>
              </w:rPr>
              <w:t>Délais et maintenance coûteuse</w:t>
            </w:r>
          </w:p>
        </w:tc>
        <w:tc>
          <w:tcPr>
            <w:tcW w:type="dxa" w:w="4649"/>
            <w:tcMar>
              <w:top w:w="90" w:type="dxa"/>
              <w:start w:w="90" w:type="dxa"/>
              <w:bottom w:w="90" w:type="dxa"/>
              <w:end w:w="90" w:type="dxa"/>
            </w:tcMar>
            <w:vAlign w:val="center"/>
            <w:shd w:fill="F5F8FB"/>
          </w:tcPr>
          <w:p>
            <w:r>
              <w:rPr>
                <w:sz w:val="17"/>
              </w:rPr>
              <w:t>Composants réutilisables, cadrage strict, gestion des changements.</w:t>
            </w:r>
          </w:p>
        </w:tc>
      </w:tr>
      <w:tr>
        <w:trPr>
          <w:cantSplit/>
        </w:trPr>
        <w:tc>
          <w:tcPr>
            <w:tcW w:type="dxa" w:w="2268"/>
            <w:tcMar>
              <w:top w:w="90" w:type="dxa"/>
              <w:start w:w="90" w:type="dxa"/>
              <w:bottom w:w="90" w:type="dxa"/>
              <w:end w:w="90" w:type="dxa"/>
            </w:tcMar>
            <w:vAlign w:val="center"/>
          </w:tcPr>
          <w:p>
            <w:r>
              <w:rPr>
                <w:sz w:val="17"/>
              </w:rPr>
              <w:t>Sous-estimation des délais</w:t>
            </w:r>
          </w:p>
        </w:tc>
        <w:tc>
          <w:tcPr>
            <w:tcW w:type="dxa" w:w="2381"/>
            <w:tcMar>
              <w:top w:w="90" w:type="dxa"/>
              <w:start w:w="90" w:type="dxa"/>
              <w:bottom w:w="90" w:type="dxa"/>
              <w:end w:w="90" w:type="dxa"/>
            </w:tcMar>
            <w:vAlign w:val="center"/>
          </w:tcPr>
          <w:p>
            <w:r>
              <w:rPr>
                <w:sz w:val="17"/>
              </w:rPr>
              <w:t>Marge réduite</w:t>
            </w:r>
          </w:p>
        </w:tc>
        <w:tc>
          <w:tcPr>
            <w:tcW w:type="dxa" w:w="4649"/>
            <w:tcMar>
              <w:top w:w="90" w:type="dxa"/>
              <w:start w:w="90" w:type="dxa"/>
              <w:bottom w:w="90" w:type="dxa"/>
              <w:end w:w="90" w:type="dxa"/>
            </w:tcMar>
            <w:vAlign w:val="center"/>
          </w:tcPr>
          <w:p>
            <w:r>
              <w:rPr>
                <w:sz w:val="17"/>
              </w:rPr>
              <w:t>Découpage par lots, marge de sécurité, historique de temps.</w:t>
            </w:r>
          </w:p>
        </w:tc>
      </w:tr>
      <w:tr>
        <w:trPr>
          <w:cantSplit/>
        </w:trPr>
        <w:tc>
          <w:tcPr>
            <w:tcW w:type="dxa" w:w="2268"/>
            <w:tcMar>
              <w:top w:w="90" w:type="dxa"/>
              <w:start w:w="90" w:type="dxa"/>
              <w:bottom w:w="90" w:type="dxa"/>
              <w:end w:w="90" w:type="dxa"/>
            </w:tcMar>
            <w:vAlign w:val="center"/>
            <w:shd w:fill="F5F8FB"/>
          </w:tcPr>
          <w:p>
            <w:r>
              <w:rPr>
                <w:sz w:val="17"/>
              </w:rPr>
              <w:t>Incident de sécurité</w:t>
            </w:r>
          </w:p>
        </w:tc>
        <w:tc>
          <w:tcPr>
            <w:tcW w:type="dxa" w:w="2381"/>
            <w:tcMar>
              <w:top w:w="90" w:type="dxa"/>
              <w:start w:w="90" w:type="dxa"/>
              <w:bottom w:w="90" w:type="dxa"/>
              <w:end w:w="90" w:type="dxa"/>
            </w:tcMar>
            <w:vAlign w:val="center"/>
            <w:shd w:fill="F5F8FB"/>
          </w:tcPr>
          <w:p>
            <w:r>
              <w:rPr>
                <w:sz w:val="17"/>
              </w:rPr>
              <w:t>Réputation et responsabilité</w:t>
            </w:r>
          </w:p>
        </w:tc>
        <w:tc>
          <w:tcPr>
            <w:tcW w:type="dxa" w:w="4649"/>
            <w:tcMar>
              <w:top w:w="90" w:type="dxa"/>
              <w:start w:w="90" w:type="dxa"/>
              <w:bottom w:w="90" w:type="dxa"/>
              <w:end w:w="90" w:type="dxa"/>
            </w:tcMar>
            <w:vAlign w:val="center"/>
            <w:shd w:fill="F5F8FB"/>
          </w:tcPr>
          <w:p>
            <w:r>
              <w:rPr>
                <w:sz w:val="17"/>
              </w:rPr>
              <w:t>Bonnes pratiques, sauvegardes, contrôle d’accès, mises à jour.</w:t>
            </w:r>
          </w:p>
        </w:tc>
      </w:tr>
      <w:tr>
        <w:trPr>
          <w:cantSplit/>
        </w:trPr>
        <w:tc>
          <w:tcPr>
            <w:tcW w:type="dxa" w:w="2268"/>
            <w:tcMar>
              <w:top w:w="90" w:type="dxa"/>
              <w:start w:w="90" w:type="dxa"/>
              <w:bottom w:w="90" w:type="dxa"/>
              <w:end w:w="90" w:type="dxa"/>
            </w:tcMar>
            <w:vAlign w:val="center"/>
          </w:tcPr>
          <w:p>
            <w:r>
              <w:rPr>
                <w:sz w:val="17"/>
              </w:rPr>
              <w:t>Croissance trop rapide</w:t>
            </w:r>
          </w:p>
        </w:tc>
        <w:tc>
          <w:tcPr>
            <w:tcW w:type="dxa" w:w="2381"/>
            <w:tcMar>
              <w:top w:w="90" w:type="dxa"/>
              <w:start w:w="90" w:type="dxa"/>
              <w:bottom w:w="90" w:type="dxa"/>
              <w:end w:w="90" w:type="dxa"/>
            </w:tcMar>
            <w:vAlign w:val="center"/>
          </w:tcPr>
          <w:p>
            <w:r>
              <w:rPr>
                <w:sz w:val="17"/>
              </w:rPr>
              <w:t>Surcharge</w:t>
            </w:r>
          </w:p>
        </w:tc>
        <w:tc>
          <w:tcPr>
            <w:tcW w:type="dxa" w:w="4649"/>
            <w:tcMar>
              <w:top w:w="90" w:type="dxa"/>
              <w:start w:w="90" w:type="dxa"/>
              <w:bottom w:w="90" w:type="dxa"/>
              <w:end w:w="90" w:type="dxa"/>
            </w:tcMar>
            <w:vAlign w:val="center"/>
          </w:tcPr>
          <w:p>
            <w:r>
              <w:rPr>
                <w:sz w:val="17"/>
              </w:rPr>
              <w:t>Standardiser, sous-traiter, documenter puis recruter.</w:t>
            </w:r>
          </w:p>
        </w:tc>
      </w:tr>
    </w:tbl>
    <w:p>
      <w:pPr>
        <w:pStyle w:val="Heading1"/>
        <w:keepNext/>
        <w:pBdr>
          <w:bottom w:val="single" w:sz="18" w:space="5" w:color="2563A6"/>
        </w:pBdr>
      </w:pPr>
      <w:r>
        <w:t>12. Stratégie de croissance à 3 ans</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1814"/>
            <w:shd w:fill="17324D"/>
            <w:tcMar>
              <w:top w:w="110" w:type="dxa"/>
              <w:start w:w="100" w:type="dxa"/>
              <w:bottom w:w="110" w:type="dxa"/>
              <w:end w:w="100" w:type="dxa"/>
            </w:tcMar>
          </w:tcPr>
          <w:p>
            <w:pPr>
              <w:jc w:val="center"/>
            </w:pPr>
            <w:r>
              <w:rPr>
                <w:b/>
                <w:color w:val="FFFFFF"/>
                <w:sz w:val="17"/>
              </w:rPr>
              <w:t>Horizon</w:t>
            </w:r>
          </w:p>
        </w:tc>
        <w:tc>
          <w:tcPr>
            <w:tcW w:type="dxa" w:w="5102"/>
            <w:shd w:fill="17324D"/>
            <w:tcMar>
              <w:top w:w="110" w:type="dxa"/>
              <w:start w:w="100" w:type="dxa"/>
              <w:bottom w:w="110" w:type="dxa"/>
              <w:end w:w="100" w:type="dxa"/>
            </w:tcMar>
          </w:tcPr>
          <w:p>
            <w:pPr>
              <w:jc w:val="center"/>
            </w:pPr>
            <w:r>
              <w:rPr>
                <w:b/>
                <w:color w:val="FFFFFF"/>
                <w:sz w:val="17"/>
              </w:rPr>
              <w:t>Objectifs stratégiques</w:t>
            </w:r>
          </w:p>
        </w:tc>
        <w:tc>
          <w:tcPr>
            <w:tcW w:type="dxa" w:w="2381"/>
            <w:shd w:fill="17324D"/>
            <w:tcMar>
              <w:top w:w="110" w:type="dxa"/>
              <w:start w:w="100" w:type="dxa"/>
              <w:bottom w:w="110" w:type="dxa"/>
              <w:end w:w="100" w:type="dxa"/>
            </w:tcMar>
          </w:tcPr>
          <w:p>
            <w:pPr>
              <w:jc w:val="center"/>
            </w:pPr>
            <w:r>
              <w:rPr>
                <w:b/>
                <w:color w:val="FFFFFF"/>
                <w:sz w:val="17"/>
              </w:rPr>
              <w:t>CA indicatif</w:t>
            </w:r>
          </w:p>
        </w:tc>
      </w:tr>
      <w:tr>
        <w:trPr>
          <w:cantSplit/>
        </w:trPr>
        <w:tc>
          <w:tcPr>
            <w:tcW w:type="dxa" w:w="1814"/>
            <w:tcMar>
              <w:top w:w="90" w:type="dxa"/>
              <w:start w:w="90" w:type="dxa"/>
              <w:bottom w:w="90" w:type="dxa"/>
              <w:end w:w="90" w:type="dxa"/>
            </w:tcMar>
            <w:vAlign w:val="center"/>
          </w:tcPr>
          <w:p>
            <w:r>
              <w:rPr>
                <w:sz w:val="17"/>
              </w:rPr>
              <w:t>Année 1</w:t>
            </w:r>
          </w:p>
        </w:tc>
        <w:tc>
          <w:tcPr>
            <w:tcW w:type="dxa" w:w="5102"/>
            <w:tcMar>
              <w:top w:w="90" w:type="dxa"/>
              <w:start w:w="90" w:type="dxa"/>
              <w:bottom w:w="90" w:type="dxa"/>
              <w:end w:w="90" w:type="dxa"/>
            </w:tcMar>
            <w:vAlign w:val="center"/>
          </w:tcPr>
          <w:p>
            <w:r>
              <w:rPr>
                <w:sz w:val="17"/>
              </w:rPr>
              <w:t>Portfolio, premiers clients, maintenance, validation des offres</w:t>
            </w:r>
          </w:p>
        </w:tc>
        <w:tc>
          <w:tcPr>
            <w:tcW w:type="dxa" w:w="2381"/>
            <w:tcMar>
              <w:top w:w="90" w:type="dxa"/>
              <w:start w:w="90" w:type="dxa"/>
              <w:bottom w:w="90" w:type="dxa"/>
              <w:end w:w="90" w:type="dxa"/>
            </w:tcMar>
            <w:vAlign w:val="center"/>
          </w:tcPr>
          <w:p>
            <w:r>
              <w:rPr>
                <w:sz w:val="17"/>
              </w:rPr>
              <w:t>8 - 20 M FCFA</w:t>
            </w:r>
          </w:p>
        </w:tc>
      </w:tr>
      <w:tr>
        <w:trPr>
          <w:cantSplit/>
        </w:trPr>
        <w:tc>
          <w:tcPr>
            <w:tcW w:type="dxa" w:w="1814"/>
            <w:tcMar>
              <w:top w:w="90" w:type="dxa"/>
              <w:start w:w="90" w:type="dxa"/>
              <w:bottom w:w="90" w:type="dxa"/>
              <w:end w:w="90" w:type="dxa"/>
            </w:tcMar>
            <w:vAlign w:val="center"/>
            <w:shd w:fill="F5F8FB"/>
          </w:tcPr>
          <w:p>
            <w:r>
              <w:rPr>
                <w:sz w:val="17"/>
              </w:rPr>
              <w:t>Année 2</w:t>
            </w:r>
          </w:p>
        </w:tc>
        <w:tc>
          <w:tcPr>
            <w:tcW w:type="dxa" w:w="5102"/>
            <w:tcMar>
              <w:top w:w="90" w:type="dxa"/>
              <w:start w:w="90" w:type="dxa"/>
              <w:bottom w:w="90" w:type="dxa"/>
              <w:end w:w="90" w:type="dxa"/>
            </w:tcMar>
            <w:vAlign w:val="center"/>
            <w:shd w:fill="F5F8FB"/>
          </w:tcPr>
          <w:p>
            <w:r>
              <w:rPr>
                <w:sz w:val="17"/>
              </w:rPr>
              <w:t>Produit SaaS, plus d’abonnements, collaboration avec d’autres développeurs</w:t>
            </w:r>
          </w:p>
        </w:tc>
        <w:tc>
          <w:tcPr>
            <w:tcW w:type="dxa" w:w="2381"/>
            <w:tcMar>
              <w:top w:w="90" w:type="dxa"/>
              <w:start w:w="90" w:type="dxa"/>
              <w:bottom w:w="90" w:type="dxa"/>
              <w:end w:w="90" w:type="dxa"/>
            </w:tcMar>
            <w:vAlign w:val="center"/>
            <w:shd w:fill="F5F8FB"/>
          </w:tcPr>
          <w:p>
            <w:r>
              <w:rPr>
                <w:sz w:val="17"/>
              </w:rPr>
              <w:t>20 - 40 M FCFA</w:t>
            </w:r>
          </w:p>
        </w:tc>
      </w:tr>
      <w:tr>
        <w:trPr>
          <w:cantSplit/>
        </w:trPr>
        <w:tc>
          <w:tcPr>
            <w:tcW w:type="dxa" w:w="1814"/>
            <w:tcMar>
              <w:top w:w="90" w:type="dxa"/>
              <w:start w:w="90" w:type="dxa"/>
              <w:bottom w:w="90" w:type="dxa"/>
              <w:end w:w="90" w:type="dxa"/>
            </w:tcMar>
            <w:vAlign w:val="center"/>
          </w:tcPr>
          <w:p>
            <w:r>
              <w:rPr>
                <w:sz w:val="17"/>
              </w:rPr>
              <w:t>Année 3</w:t>
            </w:r>
          </w:p>
        </w:tc>
        <w:tc>
          <w:tcPr>
            <w:tcW w:type="dxa" w:w="5102"/>
            <w:tcMar>
              <w:top w:w="90" w:type="dxa"/>
              <w:start w:w="90" w:type="dxa"/>
              <w:bottom w:w="90" w:type="dxa"/>
              <w:end w:w="90" w:type="dxa"/>
            </w:tcMar>
            <w:vAlign w:val="center"/>
          </w:tcPr>
          <w:p>
            <w:r>
              <w:rPr>
                <w:sz w:val="17"/>
              </w:rPr>
              <w:t>Plusieurs solutions commercialisées, équipe technique/commerciale, expansion francophone</w:t>
            </w:r>
          </w:p>
        </w:tc>
        <w:tc>
          <w:tcPr>
            <w:tcW w:type="dxa" w:w="2381"/>
            <w:tcMar>
              <w:top w:w="90" w:type="dxa"/>
              <w:start w:w="90" w:type="dxa"/>
              <w:bottom w:w="90" w:type="dxa"/>
              <w:end w:w="90" w:type="dxa"/>
            </w:tcMar>
            <w:vAlign w:val="center"/>
          </w:tcPr>
          <w:p>
            <w:r>
              <w:rPr>
                <w:sz w:val="17"/>
              </w:rPr>
              <w:t>40 M FCFA et +</w:t>
            </w:r>
          </w:p>
        </w:tc>
      </w:tr>
    </w:tbl>
    <w:p>
      <w:pPr>
        <w:pStyle w:val="Heading2"/>
        <w:keepNext/>
      </w:pPr>
      <w:r>
        <w:t>12.1 Trajectoire de transformation</w:t>
      </w:r>
    </w:p>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Phase 1</w:t>
              <w:br/>
            </w:r>
            <w:r>
              <w:rPr>
                <w:color w:val="17212B"/>
                <w:sz w:val="19"/>
              </w:rPr>
              <w:t>Prestations sur mesure → comprendre le marché et générer les premières références.</w:t>
            </w:r>
          </w:p>
        </w:tc>
      </w:tr>
    </w:tbl>
    <w:p>
      <w:pPr>
        <w:spacing w:after="0"/>
      </w:pPr>
    </w:p>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Phase 2</w:t>
              <w:br/>
            </w:r>
            <w:r>
              <w:rPr>
                <w:color w:val="17212B"/>
                <w:sz w:val="19"/>
              </w:rPr>
              <w:t>Identifier les besoins répétitifs → standardiser les modules et méthodes.</w:t>
            </w:r>
          </w:p>
        </w:tc>
      </w:tr>
    </w:tbl>
    <w:p>
      <w:pPr>
        <w:spacing w:after="0"/>
      </w:pPr>
    </w:p>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Phase 3</w:t>
              <w:br/>
            </w:r>
            <w:r>
              <w:rPr>
                <w:color w:val="17212B"/>
                <w:sz w:val="19"/>
              </w:rPr>
              <w:t>Transformer les solutions récurrentes en produits → abonnement et déploiement plus rapide.</w:t>
            </w:r>
          </w:p>
        </w:tc>
      </w:tr>
    </w:tbl>
    <w:p>
      <w:pPr>
        <w:spacing w:after="0"/>
      </w:pPr>
    </w:p>
    <w:tbl>
      <w:tblPr>
        <w:tblW w:type="auto" w:w="0"/>
        <w:tblLook w:firstColumn="1" w:firstRow="1" w:lastColumn="0" w:lastRow="0" w:noHBand="0" w:noVBand="1" w:val="04A0"/>
      </w:tblPr>
      <w:tblGrid>
        <w:gridCol w:w="9858"/>
      </w:tblGrid>
      <w:tr>
        <w:trPr>
          <w:cantSplit/>
        </w:trPr>
        <w:tc>
          <w:tcPr>
            <w:tcW w:type="dxa" w:w="9858"/>
            <w:shd w:fill="EAF1F8"/>
            <w:tcMar>
              <w:top w:w="170" w:type="dxa"/>
              <w:start w:w="190" w:type="dxa"/>
              <w:bottom w:w="170" w:type="dxa"/>
              <w:end w:w="190" w:type="dxa"/>
            </w:tcMar>
          </w:tcPr>
          <w:p>
            <w:r>
              <w:rPr>
                <w:b/>
                <w:color w:val="17324D"/>
                <w:sz w:val="22"/>
              </w:rPr>
              <w:t>Phase 4</w:t>
              <w:br/>
            </w:r>
            <w:r>
              <w:rPr>
                <w:color w:val="17212B"/>
                <w:sz w:val="19"/>
              </w:rPr>
              <w:t>Développer l’équipe, les partenariats et de nouveaux marchés francophones.</w:t>
            </w:r>
          </w:p>
        </w:tc>
      </w:tr>
    </w:tbl>
    <w:p>
      <w:pPr>
        <w:spacing w:after="0"/>
      </w:pPr>
    </w:p>
    <w:p>
      <w:pPr>
        <w:pStyle w:val="Heading1"/>
        <w:keepNext/>
        <w:pBdr>
          <w:bottom w:val="single" w:sz="18" w:space="5" w:color="2563A6"/>
        </w:pBdr>
      </w:pPr>
      <w:r>
        <w:t>13. Conclusion</w:t>
      </w:r>
    </w:p>
    <w:p>
      <w:r>
        <w:t>Le projet présente une logique de développement progressive : démarrer par des prestations à forte proximité client, construire des références, apprendre des besoins du marché, puis transformer les fonctionnalités répétitives en solutions réutilisables et abonnements. Cette approche permet de générer du chiffre d'affaires dès le lancement tout en préparant un modèle plus scalable.</w:t>
      </w:r>
    </w:p>
    <w:p>
      <w:r>
        <w:t>La priorité de la première année doit rester commerciale autant que technique. Une bonne solution sans prospection régulière ne crée pas d'entreprise durable. Le pilotage devra donc suivre simultanément le pipeline de prospects, la qualité de livraison, la marge et la part de revenus récurrents.</w:t>
      </w:r>
    </w:p>
    <w:p>
      <w:pPr>
        <w:pStyle w:val="Heading1"/>
        <w:keepNext/>
        <w:pBdr>
          <w:bottom w:val="single" w:sz="18" w:space="5" w:color="2563A6"/>
        </w:pBdr>
      </w:pPr>
      <w:r>
        <w:t>Annexes opérationnelles</w:t>
      </w:r>
    </w:p>
    <w:p>
      <w:pPr>
        <w:pStyle w:val="Heading2"/>
        <w:keepNext/>
      </w:pPr>
      <w:r>
        <w:t>Annexe A - Fiche prospect à utiliser</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3005"/>
            <w:shd w:fill="17324D"/>
            <w:tcMar>
              <w:top w:w="110" w:type="dxa"/>
              <w:start w:w="100" w:type="dxa"/>
              <w:bottom w:w="110" w:type="dxa"/>
              <w:end w:w="100" w:type="dxa"/>
            </w:tcMar>
          </w:tcPr>
          <w:p>
            <w:pPr>
              <w:jc w:val="center"/>
            </w:pPr>
            <w:r>
              <w:rPr>
                <w:b/>
                <w:color w:val="FFFFFF"/>
                <w:sz w:val="17"/>
              </w:rPr>
              <w:t>Champ</w:t>
            </w:r>
          </w:p>
        </w:tc>
        <w:tc>
          <w:tcPr>
            <w:tcW w:type="dxa" w:w="6293"/>
            <w:shd w:fill="17324D"/>
            <w:tcMar>
              <w:top w:w="110" w:type="dxa"/>
              <w:start w:w="100" w:type="dxa"/>
              <w:bottom w:w="110" w:type="dxa"/>
              <w:end w:w="100" w:type="dxa"/>
            </w:tcMar>
          </w:tcPr>
          <w:p>
            <w:pPr>
              <w:jc w:val="center"/>
            </w:pPr>
            <w:r>
              <w:rPr>
                <w:b/>
                <w:color w:val="FFFFFF"/>
                <w:sz w:val="17"/>
              </w:rPr>
              <w:t>À compléter</w:t>
            </w:r>
          </w:p>
        </w:tc>
      </w:tr>
      <w:tr>
        <w:trPr>
          <w:cantSplit/>
        </w:trPr>
        <w:tc>
          <w:tcPr>
            <w:tcW w:type="dxa" w:w="3005"/>
            <w:tcMar>
              <w:top w:w="90" w:type="dxa"/>
              <w:start w:w="90" w:type="dxa"/>
              <w:bottom w:w="90" w:type="dxa"/>
              <w:end w:w="90" w:type="dxa"/>
            </w:tcMar>
            <w:vAlign w:val="center"/>
          </w:tcPr>
          <w:p>
            <w:r>
              <w:rPr>
                <w:sz w:val="17"/>
              </w:rPr>
              <w:t>Entreprise</w:t>
            </w:r>
          </w:p>
        </w:tc>
        <w:tc>
          <w:tcPr>
            <w:tcW w:type="dxa" w:w="6293"/>
            <w:tcMar>
              <w:top w:w="90" w:type="dxa"/>
              <w:start w:w="90" w:type="dxa"/>
              <w:bottom w:w="90" w:type="dxa"/>
              <w:end w:w="90" w:type="dxa"/>
            </w:tcMar>
            <w:vAlign w:val="center"/>
          </w:tcPr>
          <w:p>
            <w:r>
              <w:rPr>
                <w:sz w:val="17"/>
              </w:rPr>
            </w:r>
          </w:p>
        </w:tc>
      </w:tr>
      <w:tr>
        <w:trPr>
          <w:cantSplit/>
        </w:trPr>
        <w:tc>
          <w:tcPr>
            <w:tcW w:type="dxa" w:w="3005"/>
            <w:tcMar>
              <w:top w:w="90" w:type="dxa"/>
              <w:start w:w="90" w:type="dxa"/>
              <w:bottom w:w="90" w:type="dxa"/>
              <w:end w:w="90" w:type="dxa"/>
            </w:tcMar>
            <w:vAlign w:val="center"/>
            <w:shd w:fill="F5F8FB"/>
          </w:tcPr>
          <w:p>
            <w:r>
              <w:rPr>
                <w:sz w:val="17"/>
              </w:rPr>
              <w:t>Secteur</w:t>
            </w:r>
          </w:p>
        </w:tc>
        <w:tc>
          <w:tcPr>
            <w:tcW w:type="dxa" w:w="6293"/>
            <w:tcMar>
              <w:top w:w="90" w:type="dxa"/>
              <w:start w:w="90" w:type="dxa"/>
              <w:bottom w:w="90" w:type="dxa"/>
              <w:end w:w="90" w:type="dxa"/>
            </w:tcMar>
            <w:vAlign w:val="center"/>
            <w:shd w:fill="F5F8FB"/>
          </w:tcPr>
          <w:p>
            <w:r>
              <w:rPr>
                <w:sz w:val="17"/>
              </w:rPr>
            </w:r>
          </w:p>
        </w:tc>
      </w:tr>
      <w:tr>
        <w:trPr>
          <w:cantSplit/>
        </w:trPr>
        <w:tc>
          <w:tcPr>
            <w:tcW w:type="dxa" w:w="3005"/>
            <w:tcMar>
              <w:top w:w="90" w:type="dxa"/>
              <w:start w:w="90" w:type="dxa"/>
              <w:bottom w:w="90" w:type="dxa"/>
              <w:end w:w="90" w:type="dxa"/>
            </w:tcMar>
            <w:vAlign w:val="center"/>
          </w:tcPr>
          <w:p>
            <w:r>
              <w:rPr>
                <w:sz w:val="17"/>
              </w:rPr>
              <w:t>Contact / fonction</w:t>
            </w:r>
          </w:p>
        </w:tc>
        <w:tc>
          <w:tcPr>
            <w:tcW w:type="dxa" w:w="6293"/>
            <w:tcMar>
              <w:top w:w="90" w:type="dxa"/>
              <w:start w:w="90" w:type="dxa"/>
              <w:bottom w:w="90" w:type="dxa"/>
              <w:end w:w="90" w:type="dxa"/>
            </w:tcMar>
            <w:vAlign w:val="center"/>
          </w:tcPr>
          <w:p>
            <w:r>
              <w:rPr>
                <w:sz w:val="17"/>
              </w:rPr>
            </w:r>
          </w:p>
        </w:tc>
      </w:tr>
      <w:tr>
        <w:trPr>
          <w:cantSplit/>
        </w:trPr>
        <w:tc>
          <w:tcPr>
            <w:tcW w:type="dxa" w:w="3005"/>
            <w:tcMar>
              <w:top w:w="90" w:type="dxa"/>
              <w:start w:w="90" w:type="dxa"/>
              <w:bottom w:w="90" w:type="dxa"/>
              <w:end w:w="90" w:type="dxa"/>
            </w:tcMar>
            <w:vAlign w:val="center"/>
            <w:shd w:fill="F5F8FB"/>
          </w:tcPr>
          <w:p>
            <w:r>
              <w:rPr>
                <w:sz w:val="17"/>
              </w:rPr>
              <w:t>Téléphone / email</w:t>
            </w:r>
          </w:p>
        </w:tc>
        <w:tc>
          <w:tcPr>
            <w:tcW w:type="dxa" w:w="6293"/>
            <w:tcMar>
              <w:top w:w="90" w:type="dxa"/>
              <w:start w:w="90" w:type="dxa"/>
              <w:bottom w:w="90" w:type="dxa"/>
              <w:end w:w="90" w:type="dxa"/>
            </w:tcMar>
            <w:vAlign w:val="center"/>
            <w:shd w:fill="F5F8FB"/>
          </w:tcPr>
          <w:p>
            <w:r>
              <w:rPr>
                <w:sz w:val="17"/>
              </w:rPr>
            </w:r>
          </w:p>
        </w:tc>
      </w:tr>
      <w:tr>
        <w:trPr>
          <w:cantSplit/>
        </w:trPr>
        <w:tc>
          <w:tcPr>
            <w:tcW w:type="dxa" w:w="3005"/>
            <w:tcMar>
              <w:top w:w="90" w:type="dxa"/>
              <w:start w:w="90" w:type="dxa"/>
              <w:bottom w:w="90" w:type="dxa"/>
              <w:end w:w="90" w:type="dxa"/>
            </w:tcMar>
            <w:vAlign w:val="center"/>
          </w:tcPr>
          <w:p>
            <w:r>
              <w:rPr>
                <w:sz w:val="17"/>
              </w:rPr>
              <w:t>Problème identifié</w:t>
            </w:r>
          </w:p>
        </w:tc>
        <w:tc>
          <w:tcPr>
            <w:tcW w:type="dxa" w:w="6293"/>
            <w:tcMar>
              <w:top w:w="90" w:type="dxa"/>
              <w:start w:w="90" w:type="dxa"/>
              <w:bottom w:w="90" w:type="dxa"/>
              <w:end w:w="90" w:type="dxa"/>
            </w:tcMar>
            <w:vAlign w:val="center"/>
          </w:tcPr>
          <w:p>
            <w:r>
              <w:rPr>
                <w:sz w:val="17"/>
              </w:rPr>
            </w:r>
          </w:p>
        </w:tc>
      </w:tr>
      <w:tr>
        <w:trPr>
          <w:cantSplit/>
        </w:trPr>
        <w:tc>
          <w:tcPr>
            <w:tcW w:type="dxa" w:w="3005"/>
            <w:tcMar>
              <w:top w:w="90" w:type="dxa"/>
              <w:start w:w="90" w:type="dxa"/>
              <w:bottom w:w="90" w:type="dxa"/>
              <w:end w:w="90" w:type="dxa"/>
            </w:tcMar>
            <w:vAlign w:val="center"/>
            <w:shd w:fill="F5F8FB"/>
          </w:tcPr>
          <w:p>
            <w:r>
              <w:rPr>
                <w:sz w:val="17"/>
              </w:rPr>
              <w:t>Outil actuel</w:t>
            </w:r>
          </w:p>
        </w:tc>
        <w:tc>
          <w:tcPr>
            <w:tcW w:type="dxa" w:w="6293"/>
            <w:tcMar>
              <w:top w:w="90" w:type="dxa"/>
              <w:start w:w="90" w:type="dxa"/>
              <w:bottom w:w="90" w:type="dxa"/>
              <w:end w:w="90" w:type="dxa"/>
            </w:tcMar>
            <w:vAlign w:val="center"/>
            <w:shd w:fill="F5F8FB"/>
          </w:tcPr>
          <w:p>
            <w:r>
              <w:rPr>
                <w:sz w:val="17"/>
              </w:rPr>
            </w:r>
          </w:p>
        </w:tc>
      </w:tr>
      <w:tr>
        <w:trPr>
          <w:cantSplit/>
        </w:trPr>
        <w:tc>
          <w:tcPr>
            <w:tcW w:type="dxa" w:w="3005"/>
            <w:tcMar>
              <w:top w:w="90" w:type="dxa"/>
              <w:start w:w="90" w:type="dxa"/>
              <w:bottom w:w="90" w:type="dxa"/>
              <w:end w:w="90" w:type="dxa"/>
            </w:tcMar>
            <w:vAlign w:val="center"/>
          </w:tcPr>
          <w:p>
            <w:r>
              <w:rPr>
                <w:sz w:val="17"/>
              </w:rPr>
              <w:t>Urgence</w:t>
            </w:r>
          </w:p>
        </w:tc>
        <w:tc>
          <w:tcPr>
            <w:tcW w:type="dxa" w:w="6293"/>
            <w:tcMar>
              <w:top w:w="90" w:type="dxa"/>
              <w:start w:w="90" w:type="dxa"/>
              <w:bottom w:w="90" w:type="dxa"/>
              <w:end w:w="90" w:type="dxa"/>
            </w:tcMar>
            <w:vAlign w:val="center"/>
          </w:tcPr>
          <w:p>
            <w:r>
              <w:rPr>
                <w:sz w:val="17"/>
              </w:rPr>
            </w:r>
          </w:p>
        </w:tc>
      </w:tr>
      <w:tr>
        <w:trPr>
          <w:cantSplit/>
        </w:trPr>
        <w:tc>
          <w:tcPr>
            <w:tcW w:type="dxa" w:w="3005"/>
            <w:tcMar>
              <w:top w:w="90" w:type="dxa"/>
              <w:start w:w="90" w:type="dxa"/>
              <w:bottom w:w="90" w:type="dxa"/>
              <w:end w:w="90" w:type="dxa"/>
            </w:tcMar>
            <w:vAlign w:val="center"/>
            <w:shd w:fill="F5F8FB"/>
          </w:tcPr>
          <w:p>
            <w:r>
              <w:rPr>
                <w:sz w:val="17"/>
              </w:rPr>
              <w:t>Budget estimé</w:t>
            </w:r>
          </w:p>
        </w:tc>
        <w:tc>
          <w:tcPr>
            <w:tcW w:type="dxa" w:w="6293"/>
            <w:tcMar>
              <w:top w:w="90" w:type="dxa"/>
              <w:start w:w="90" w:type="dxa"/>
              <w:bottom w:w="90" w:type="dxa"/>
              <w:end w:w="90" w:type="dxa"/>
            </w:tcMar>
            <w:vAlign w:val="center"/>
            <w:shd w:fill="F5F8FB"/>
          </w:tcPr>
          <w:p>
            <w:r>
              <w:rPr>
                <w:sz w:val="17"/>
              </w:rPr>
            </w:r>
          </w:p>
        </w:tc>
      </w:tr>
      <w:tr>
        <w:trPr>
          <w:cantSplit/>
        </w:trPr>
        <w:tc>
          <w:tcPr>
            <w:tcW w:type="dxa" w:w="3005"/>
            <w:tcMar>
              <w:top w:w="90" w:type="dxa"/>
              <w:start w:w="90" w:type="dxa"/>
              <w:bottom w:w="90" w:type="dxa"/>
              <w:end w:w="90" w:type="dxa"/>
            </w:tcMar>
            <w:vAlign w:val="center"/>
          </w:tcPr>
          <w:p>
            <w:r>
              <w:rPr>
                <w:sz w:val="17"/>
              </w:rPr>
              <w:t>Prochaine action</w:t>
            </w:r>
          </w:p>
        </w:tc>
        <w:tc>
          <w:tcPr>
            <w:tcW w:type="dxa" w:w="6293"/>
            <w:tcMar>
              <w:top w:w="90" w:type="dxa"/>
              <w:start w:w="90" w:type="dxa"/>
              <w:bottom w:w="90" w:type="dxa"/>
              <w:end w:w="90" w:type="dxa"/>
            </w:tcMar>
            <w:vAlign w:val="center"/>
          </w:tcPr>
          <w:p>
            <w:r>
              <w:rPr>
                <w:sz w:val="17"/>
              </w:rPr>
            </w:r>
          </w:p>
        </w:tc>
      </w:tr>
      <w:tr>
        <w:trPr>
          <w:cantSplit/>
        </w:trPr>
        <w:tc>
          <w:tcPr>
            <w:tcW w:type="dxa" w:w="3005"/>
            <w:tcMar>
              <w:top w:w="90" w:type="dxa"/>
              <w:start w:w="90" w:type="dxa"/>
              <w:bottom w:w="90" w:type="dxa"/>
              <w:end w:w="90" w:type="dxa"/>
            </w:tcMar>
            <w:vAlign w:val="center"/>
            <w:shd w:fill="F5F8FB"/>
          </w:tcPr>
          <w:p>
            <w:r>
              <w:rPr>
                <w:sz w:val="17"/>
              </w:rPr>
              <w:t>Date de relance</w:t>
            </w:r>
          </w:p>
        </w:tc>
        <w:tc>
          <w:tcPr>
            <w:tcW w:type="dxa" w:w="6293"/>
            <w:tcMar>
              <w:top w:w="90" w:type="dxa"/>
              <w:start w:w="90" w:type="dxa"/>
              <w:bottom w:w="90" w:type="dxa"/>
              <w:end w:w="90" w:type="dxa"/>
            </w:tcMar>
            <w:vAlign w:val="center"/>
            <w:shd w:fill="F5F8FB"/>
          </w:tcPr>
          <w:p>
            <w:r>
              <w:rPr>
                <w:sz w:val="17"/>
              </w:rPr>
            </w:r>
          </w:p>
        </w:tc>
      </w:tr>
      <w:tr>
        <w:trPr>
          <w:cantSplit/>
        </w:trPr>
        <w:tc>
          <w:tcPr>
            <w:tcW w:type="dxa" w:w="3005"/>
            <w:tcMar>
              <w:top w:w="90" w:type="dxa"/>
              <w:start w:w="90" w:type="dxa"/>
              <w:bottom w:w="90" w:type="dxa"/>
              <w:end w:w="90" w:type="dxa"/>
            </w:tcMar>
            <w:vAlign w:val="center"/>
          </w:tcPr>
          <w:p>
            <w:r>
              <w:rPr>
                <w:sz w:val="17"/>
              </w:rPr>
              <w:t>Statut</w:t>
            </w:r>
          </w:p>
        </w:tc>
        <w:tc>
          <w:tcPr>
            <w:tcW w:type="dxa" w:w="6293"/>
            <w:tcMar>
              <w:top w:w="90" w:type="dxa"/>
              <w:start w:w="90" w:type="dxa"/>
              <w:bottom w:w="90" w:type="dxa"/>
              <w:end w:w="90" w:type="dxa"/>
            </w:tcMar>
            <w:vAlign w:val="center"/>
          </w:tcPr>
          <w:p>
            <w:r>
              <w:rPr>
                <w:sz w:val="17"/>
              </w:rPr>
              <w:t>À contacter / En discussion / Proposition / Gagné / Perdu</w:t>
            </w:r>
          </w:p>
        </w:tc>
      </w:tr>
    </w:tbl>
    <w:p>
      <w:pPr>
        <w:pStyle w:val="Heading2"/>
        <w:keepNext/>
      </w:pPr>
      <w:r>
        <w:t>Annexe B - Structure d’une proposition commerciale</w:t>
      </w:r>
    </w:p>
    <w:p>
      <w:pPr>
        <w:pStyle w:val="ListBullet"/>
      </w:pPr>
      <w:r>
        <w:t>Contexte du client et problème compris.</w:t>
      </w:r>
    </w:p>
    <w:p>
      <w:pPr>
        <w:pStyle w:val="ListBullet"/>
      </w:pPr>
      <w:r>
        <w:t>Objectifs du projet.</w:t>
      </w:r>
    </w:p>
    <w:p>
      <w:pPr>
        <w:pStyle w:val="ListBullet"/>
      </w:pPr>
      <w:r>
        <w:t>Périmètre fonctionnel inclus et exclusions.</w:t>
      </w:r>
    </w:p>
    <w:p>
      <w:pPr>
        <w:pStyle w:val="ListBullet"/>
      </w:pPr>
      <w:r>
        <w:t>Livrables.</w:t>
      </w:r>
    </w:p>
    <w:p>
      <w:pPr>
        <w:pStyle w:val="ListBullet"/>
      </w:pPr>
      <w:r>
        <w:t>Planning et jalons.</w:t>
      </w:r>
    </w:p>
    <w:p>
      <w:pPr>
        <w:pStyle w:val="ListBullet"/>
      </w:pPr>
      <w:r>
        <w:t>Tarif et échéancier de paiement.</w:t>
      </w:r>
    </w:p>
    <w:p>
      <w:pPr>
        <w:pStyle w:val="ListBullet"/>
      </w:pPr>
      <w:r>
        <w:t>Responsabilités du client.</w:t>
      </w:r>
    </w:p>
    <w:p>
      <w:pPr>
        <w:pStyle w:val="ListBullet"/>
      </w:pPr>
      <w:r>
        <w:t>Conditions de recette et validation.</w:t>
      </w:r>
    </w:p>
    <w:p>
      <w:pPr>
        <w:pStyle w:val="ListBullet"/>
      </w:pPr>
      <w:r>
        <w:t>Maintenance, hébergement et support optionnels.</w:t>
      </w:r>
    </w:p>
    <w:p>
      <w:pPr>
        <w:pStyle w:val="ListBullet"/>
      </w:pPr>
      <w:r>
        <w:t>Durée de validité de la proposition.</w:t>
      </w:r>
    </w:p>
    <w:p>
      <w:pPr>
        <w:pStyle w:val="Heading2"/>
        <w:keepNext/>
      </w:pPr>
      <w:r>
        <w:t>Annexe C - Checklist avant lancement</w:t>
      </w:r>
    </w:p>
    <w:p>
      <w:pPr>
        <w:pStyle w:val="ListBullet"/>
      </w:pPr>
      <w:r>
        <w:t>Nom commercial et identité visuelle définis.</w:t>
      </w:r>
    </w:p>
    <w:p>
      <w:pPr>
        <w:pStyle w:val="ListBullet"/>
      </w:pPr>
      <w:r>
        <w:t>Nom de domaine et emails professionnels.</w:t>
      </w:r>
    </w:p>
    <w:p>
      <w:pPr>
        <w:pStyle w:val="ListBullet"/>
      </w:pPr>
      <w:r>
        <w:t>Site web et portfolio disponibles.</w:t>
      </w:r>
    </w:p>
    <w:p>
      <w:pPr>
        <w:pStyle w:val="ListBullet"/>
      </w:pPr>
      <w:r>
        <w:t>Trois démonstrations prêtes.</w:t>
      </w:r>
    </w:p>
    <w:p>
      <w:pPr>
        <w:pStyle w:val="ListBullet"/>
      </w:pPr>
      <w:r>
        <w:t>Modèle de devis et contrat.</w:t>
      </w:r>
    </w:p>
    <w:p>
      <w:pPr>
        <w:pStyle w:val="ListBullet"/>
      </w:pPr>
      <w:r>
        <w:t>Grille tarifaire interne.</w:t>
      </w:r>
    </w:p>
    <w:p>
      <w:pPr>
        <w:pStyle w:val="ListBullet"/>
      </w:pPr>
      <w:r>
        <w:t>Tableau CRM / suivi des prospects.</w:t>
      </w:r>
    </w:p>
    <w:p>
      <w:pPr>
        <w:pStyle w:val="ListBullet"/>
      </w:pPr>
      <w:r>
        <w:t>Compte bancaire ou moyen d’encaissement professionnel selon statut.</w:t>
      </w:r>
    </w:p>
    <w:p>
      <w:pPr>
        <w:pStyle w:val="ListBullet"/>
      </w:pPr>
      <w:r>
        <w:t>Processus de sauvegarde et versionnement du code.</w:t>
      </w:r>
    </w:p>
    <w:p>
      <w:pPr>
        <w:pStyle w:val="ListBullet"/>
      </w:pPr>
      <w:r>
        <w:t>Modèle de maintenance et support.</w:t>
      </w:r>
    </w:p>
    <w:p>
      <w:pPr>
        <w:pStyle w:val="Heading2"/>
        <w:keepNext/>
      </w:pPr>
      <w:r>
        <w:t>Annexe D - Hypothèses à faire valider avant financement</w:t>
      </w:r>
    </w:p>
    <w:p>
      <w:r>
        <w:t>Avant de présenter le document comme dossier financier définitif, compléter : statut juridique, capital, fiscalité applicable, rémunération du dirigeant, salaires éventuels, amortissement du matériel, coût réel de l’hébergement, plan de trésorerie mensuel, besoin en fonds de roulement, financement initial et seuil de rentabilité.</w:t>
      </w:r>
    </w:p>
    <w:p>
      <w:r>
        <w:br w:type="page"/>
      </w:r>
    </w:p>
    <w:p>
      <w:pPr>
        <w:jc w:val="center"/>
      </w:pPr>
      <w:r>
        <w:rPr>
          <w:b/>
          <w:sz w:val="40"/>
        </w:rPr>
        <w:t>ANNEXE C – LISTE DES FUTURS PROSPECTS</w:t>
      </w:r>
    </w:p>
    <w:p>
      <w:pPr>
        <w:jc w:val="center"/>
      </w:pPr>
      <w:r>
        <w:rPr>
          <w:i/>
          <w:sz w:val="22"/>
        </w:rPr>
        <w:t>Base initiale de prospection commerciale – Bamako, Mali</w:t>
      </w:r>
    </w:p>
    <w:p>
      <w:r>
        <w:t>Cette annexe présente une première sélection d'organisations à prospecter. Les coordonnées indiquées sont des coordonnées professionnelles publiques. Lorsqu'aucune adresse e-mail publique n'a été identifiée, la mention « À rechercher » indique qu'un premier contact téléphonique ou via le site web est recommandé.</w:t>
      </w:r>
    </w:p>
    <w:tbl>
      <w:tblPr>
        <w:tblStyle w:val="TableGrid"/>
        <w:tblW w:type="auto" w:w="0"/>
        <w:jc w:val="center"/>
        <w:tblLook w:firstColumn="1" w:firstRow="1" w:lastColumn="0" w:lastRow="0" w:noHBand="0" w:noVBand="1" w:val="04A0"/>
      </w:tblPr>
      <w:tblGrid>
        <w:gridCol w:w="1408"/>
        <w:gridCol w:w="1408"/>
        <w:gridCol w:w="1408"/>
        <w:gridCol w:w="1408"/>
        <w:gridCol w:w="1408"/>
        <w:gridCol w:w="1408"/>
        <w:gridCol w:w="1408"/>
      </w:tblGrid>
      <w:tr>
        <w:tc>
          <w:tcPr>
            <w:tcW w:type="dxa" w:w="1408"/>
            <w:vAlign w:val="center"/>
            <w:shd w:fill="1F4E78"/>
          </w:tcPr>
          <w:p>
            <w:r>
              <w:rPr>
                <w:color w:val="FFFFFF"/>
              </w:rPr>
            </w:r>
            <w:r>
              <w:rPr>
                <w:b/>
                <w:color w:val="FFFFFF"/>
                <w:sz w:val="16"/>
              </w:rPr>
              <w:t>N°</w:t>
            </w:r>
          </w:p>
        </w:tc>
        <w:tc>
          <w:tcPr>
            <w:tcW w:type="dxa" w:w="1408"/>
            <w:vAlign w:val="center"/>
            <w:shd w:fill="1F4E78"/>
          </w:tcPr>
          <w:p>
            <w:r>
              <w:rPr>
                <w:color w:val="FFFFFF"/>
              </w:rPr>
            </w:r>
            <w:r>
              <w:rPr>
                <w:b/>
                <w:color w:val="FFFFFF"/>
                <w:sz w:val="16"/>
              </w:rPr>
              <w:t>Entreprise</w:t>
            </w:r>
          </w:p>
        </w:tc>
        <w:tc>
          <w:tcPr>
            <w:tcW w:type="dxa" w:w="1408"/>
            <w:vAlign w:val="center"/>
            <w:shd w:fill="1F4E78"/>
          </w:tcPr>
          <w:p>
            <w:r>
              <w:rPr>
                <w:color w:val="FFFFFF"/>
              </w:rPr>
            </w:r>
            <w:r>
              <w:rPr>
                <w:b/>
                <w:color w:val="FFFFFF"/>
                <w:sz w:val="16"/>
              </w:rPr>
              <w:t>Secteur</w:t>
            </w:r>
          </w:p>
        </w:tc>
        <w:tc>
          <w:tcPr>
            <w:tcW w:type="dxa" w:w="1408"/>
            <w:vAlign w:val="center"/>
            <w:shd w:fill="1F4E78"/>
          </w:tcPr>
          <w:p>
            <w:r>
              <w:rPr>
                <w:color w:val="FFFFFF"/>
              </w:rPr>
            </w:r>
            <w:r>
              <w:rPr>
                <w:b/>
                <w:color w:val="FFFFFF"/>
                <w:sz w:val="16"/>
              </w:rPr>
              <w:t>Téléphone</w:t>
            </w:r>
          </w:p>
        </w:tc>
        <w:tc>
          <w:tcPr>
            <w:tcW w:type="dxa" w:w="1408"/>
            <w:vAlign w:val="center"/>
            <w:shd w:fill="1F4E78"/>
          </w:tcPr>
          <w:p>
            <w:r>
              <w:rPr>
                <w:color w:val="FFFFFF"/>
              </w:rPr>
            </w:r>
            <w:r>
              <w:rPr>
                <w:b/>
                <w:color w:val="FFFFFF"/>
                <w:sz w:val="16"/>
              </w:rPr>
              <w:t>E-mail public</w:t>
            </w:r>
          </w:p>
        </w:tc>
        <w:tc>
          <w:tcPr>
            <w:tcW w:type="dxa" w:w="1408"/>
            <w:vAlign w:val="center"/>
            <w:shd w:fill="1F4E78"/>
          </w:tcPr>
          <w:p>
            <w:r>
              <w:rPr>
                <w:color w:val="FFFFFF"/>
              </w:rPr>
            </w:r>
            <w:r>
              <w:rPr>
                <w:b/>
                <w:color w:val="FFFFFF"/>
                <w:sz w:val="16"/>
              </w:rPr>
              <w:t>Proposition à présenter</w:t>
            </w:r>
          </w:p>
        </w:tc>
        <w:tc>
          <w:tcPr>
            <w:tcW w:type="dxa" w:w="1408"/>
            <w:vAlign w:val="center"/>
            <w:shd w:fill="1F4E78"/>
          </w:tcPr>
          <w:p>
            <w:r>
              <w:rPr>
                <w:color w:val="FFFFFF"/>
              </w:rPr>
            </w:r>
            <w:r>
              <w:rPr>
                <w:b/>
                <w:color w:val="FFFFFF"/>
                <w:sz w:val="16"/>
              </w:rPr>
              <w:t>Priorité</w:t>
            </w:r>
          </w:p>
        </w:tc>
      </w:tr>
      <w:tr>
        <w:tc>
          <w:tcPr>
            <w:tcW w:type="dxa" w:w="1408"/>
            <w:vAlign w:val="center"/>
          </w:tcPr>
          <w:p>
            <w:r/>
            <w:r>
              <w:rPr>
                <w:b w:val="0"/>
                <w:sz w:val="15"/>
              </w:rPr>
              <w:t>1</w:t>
            </w:r>
          </w:p>
        </w:tc>
        <w:tc>
          <w:tcPr>
            <w:tcW w:type="dxa" w:w="1408"/>
            <w:vAlign w:val="center"/>
          </w:tcPr>
          <w:p>
            <w:r/>
            <w:r>
              <w:rPr>
                <w:b w:val="0"/>
                <w:sz w:val="15"/>
              </w:rPr>
              <w:t>Fodisco Express</w:t>
            </w:r>
          </w:p>
        </w:tc>
        <w:tc>
          <w:tcPr>
            <w:tcW w:type="dxa" w:w="1408"/>
            <w:vAlign w:val="center"/>
          </w:tcPr>
          <w:p>
            <w:r/>
            <w:r>
              <w:rPr>
                <w:b w:val="0"/>
                <w:sz w:val="15"/>
              </w:rPr>
              <w:t>Transport / mobilité</w:t>
            </w:r>
          </w:p>
        </w:tc>
        <w:tc>
          <w:tcPr>
            <w:tcW w:type="dxa" w:w="1408"/>
            <w:vAlign w:val="center"/>
          </w:tcPr>
          <w:p>
            <w:r/>
            <w:r>
              <w:rPr>
                <w:b w:val="0"/>
                <w:sz w:val="15"/>
              </w:rPr>
              <w:t>73 12 52 47 / 93 23 44 37 / 71 77 85 50</w:t>
            </w:r>
          </w:p>
        </w:tc>
        <w:tc>
          <w:tcPr>
            <w:tcW w:type="dxa" w:w="1408"/>
            <w:vAlign w:val="center"/>
          </w:tcPr>
          <w:p>
            <w:r/>
            <w:r>
              <w:rPr>
                <w:b w:val="0"/>
                <w:sz w:val="15"/>
              </w:rPr>
              <w:t>contact@fodisco-express.com</w:t>
            </w:r>
          </w:p>
        </w:tc>
        <w:tc>
          <w:tcPr>
            <w:tcW w:type="dxa" w:w="1408"/>
            <w:vAlign w:val="center"/>
          </w:tcPr>
          <w:p>
            <w:r/>
            <w:r>
              <w:rPr>
                <w:b w:val="0"/>
                <w:sz w:val="15"/>
              </w:rPr>
              <w:t>Refonte web + plateforme de gestion des motos, chauffeurs, paiements et investisseurs</w:t>
            </w:r>
          </w:p>
        </w:tc>
        <w:tc>
          <w:tcPr>
            <w:tcW w:type="dxa" w:w="1408"/>
            <w:vAlign w:val="center"/>
          </w:tcPr>
          <w:p>
            <w:r/>
            <w:r>
              <w:rPr>
                <w:b w:val="0"/>
                <w:sz w:val="15"/>
              </w:rPr>
              <w:t>Priorité très élevée</w:t>
            </w:r>
          </w:p>
        </w:tc>
      </w:tr>
      <w:tr>
        <w:tc>
          <w:tcPr>
            <w:tcW w:type="dxa" w:w="1408"/>
            <w:vAlign w:val="center"/>
          </w:tcPr>
          <w:p>
            <w:r/>
            <w:r>
              <w:rPr>
                <w:b w:val="0"/>
                <w:sz w:val="15"/>
              </w:rPr>
              <w:t>2</w:t>
            </w:r>
          </w:p>
        </w:tc>
        <w:tc>
          <w:tcPr>
            <w:tcW w:type="dxa" w:w="1408"/>
            <w:vAlign w:val="center"/>
          </w:tcPr>
          <w:p>
            <w:r/>
            <w:r>
              <w:rPr>
                <w:b w:val="0"/>
                <w:sz w:val="15"/>
              </w:rPr>
              <w:t>KANTE GLOBAL TRANSIT SERVICES (KGTS)</w:t>
            </w:r>
          </w:p>
        </w:tc>
        <w:tc>
          <w:tcPr>
            <w:tcW w:type="dxa" w:w="1408"/>
            <w:vAlign w:val="center"/>
          </w:tcPr>
          <w:p>
            <w:r/>
            <w:r>
              <w:rPr>
                <w:b w:val="0"/>
                <w:sz w:val="15"/>
              </w:rPr>
              <w:t>Transit / logistique</w:t>
            </w:r>
          </w:p>
        </w:tc>
        <w:tc>
          <w:tcPr>
            <w:tcW w:type="dxa" w:w="1408"/>
            <w:vAlign w:val="center"/>
          </w:tcPr>
          <w:p>
            <w:r/>
            <w:r>
              <w:rPr>
                <w:b w:val="0"/>
                <w:sz w:val="15"/>
              </w:rPr>
              <w:t>44 56 11 68 / 76 75 02 03</w:t>
            </w:r>
          </w:p>
        </w:tc>
        <w:tc>
          <w:tcPr>
            <w:tcW w:type="dxa" w:w="1408"/>
            <w:vAlign w:val="center"/>
          </w:tcPr>
          <w:p>
            <w:r/>
            <w:r>
              <w:rPr>
                <w:b w:val="0"/>
                <w:sz w:val="15"/>
              </w:rPr>
              <w:t>contact@kgts.com</w:t>
            </w:r>
          </w:p>
        </w:tc>
        <w:tc>
          <w:tcPr>
            <w:tcW w:type="dxa" w:w="1408"/>
            <w:vAlign w:val="center"/>
          </w:tcPr>
          <w:p>
            <w:r/>
            <w:r>
              <w:rPr>
                <w:b w:val="0"/>
                <w:sz w:val="15"/>
              </w:rPr>
              <w:t>Amélioration ou extension des outils de suivi, gestion opérationnelle, clients et reporting</w:t>
            </w:r>
          </w:p>
        </w:tc>
        <w:tc>
          <w:tcPr>
            <w:tcW w:type="dxa" w:w="1408"/>
            <w:vAlign w:val="center"/>
            <w:shd w:fill="FFF2CC"/>
          </w:tcPr>
          <w:p>
            <w:r/>
            <w:r>
              <w:rPr>
                <w:b w:val="0"/>
                <w:sz w:val="15"/>
              </w:rPr>
              <w:t>Élevée</w:t>
            </w:r>
          </w:p>
        </w:tc>
      </w:tr>
      <w:tr>
        <w:tc>
          <w:tcPr>
            <w:tcW w:type="dxa" w:w="1408"/>
            <w:vAlign w:val="center"/>
          </w:tcPr>
          <w:p>
            <w:r/>
            <w:r>
              <w:rPr>
                <w:b w:val="0"/>
                <w:sz w:val="15"/>
              </w:rPr>
              <w:t>3</w:t>
            </w:r>
          </w:p>
        </w:tc>
        <w:tc>
          <w:tcPr>
            <w:tcW w:type="dxa" w:w="1408"/>
            <w:vAlign w:val="center"/>
          </w:tcPr>
          <w:p>
            <w:r/>
            <w:r>
              <w:rPr>
                <w:b w:val="0"/>
                <w:sz w:val="15"/>
              </w:rPr>
              <w:t>AGM GROUP – Afric Global Multiservice</w:t>
            </w:r>
          </w:p>
        </w:tc>
        <w:tc>
          <w:tcPr>
            <w:tcW w:type="dxa" w:w="1408"/>
            <w:vAlign w:val="center"/>
          </w:tcPr>
          <w:p>
            <w:r/>
            <w:r>
              <w:rPr>
                <w:b w:val="0"/>
                <w:sz w:val="15"/>
              </w:rPr>
              <w:t>BTP / transport / services</w:t>
            </w:r>
          </w:p>
        </w:tc>
        <w:tc>
          <w:tcPr>
            <w:tcW w:type="dxa" w:w="1408"/>
            <w:vAlign w:val="center"/>
          </w:tcPr>
          <w:p>
            <w:r/>
            <w:r>
              <w:rPr>
                <w:b w:val="0"/>
                <w:sz w:val="15"/>
              </w:rPr>
              <w:t>77 02 95 54</w:t>
            </w:r>
          </w:p>
        </w:tc>
        <w:tc>
          <w:tcPr>
            <w:tcW w:type="dxa" w:w="1408"/>
            <w:vAlign w:val="center"/>
          </w:tcPr>
          <w:p>
            <w:r/>
            <w:r>
              <w:rPr>
                <w:b w:val="0"/>
                <w:sz w:val="15"/>
              </w:rPr>
              <w:t>africglobalmultiservice@agmali</w:t>
            </w:r>
          </w:p>
        </w:tc>
        <w:tc>
          <w:tcPr>
            <w:tcW w:type="dxa" w:w="1408"/>
            <w:vAlign w:val="center"/>
          </w:tcPr>
          <w:p>
            <w:r/>
            <w:r>
              <w:rPr>
                <w:b w:val="0"/>
                <w:sz w:val="15"/>
              </w:rPr>
              <w:t>ERP léger, gestion des opérations, clients, devis et suivi des projets</w:t>
            </w:r>
          </w:p>
        </w:tc>
        <w:tc>
          <w:tcPr>
            <w:tcW w:type="dxa" w:w="1408"/>
            <w:vAlign w:val="center"/>
            <w:shd w:fill="FFF2CC"/>
          </w:tcPr>
          <w:p>
            <w:r/>
            <w:r>
              <w:rPr>
                <w:b w:val="0"/>
                <w:sz w:val="15"/>
              </w:rPr>
              <w:t>Élevée</w:t>
            </w:r>
          </w:p>
        </w:tc>
      </w:tr>
      <w:tr>
        <w:tc>
          <w:tcPr>
            <w:tcW w:type="dxa" w:w="1408"/>
            <w:vAlign w:val="center"/>
          </w:tcPr>
          <w:p>
            <w:r/>
            <w:r>
              <w:rPr>
                <w:b w:val="0"/>
                <w:sz w:val="15"/>
              </w:rPr>
              <w:t>4</w:t>
            </w:r>
          </w:p>
        </w:tc>
        <w:tc>
          <w:tcPr>
            <w:tcW w:type="dxa" w:w="1408"/>
            <w:vAlign w:val="center"/>
          </w:tcPr>
          <w:p>
            <w:r/>
            <w:r>
              <w:rPr>
                <w:b w:val="0"/>
                <w:sz w:val="15"/>
              </w:rPr>
              <w:t>SMG GROUP</w:t>
            </w:r>
          </w:p>
        </w:tc>
        <w:tc>
          <w:tcPr>
            <w:tcW w:type="dxa" w:w="1408"/>
            <w:vAlign w:val="center"/>
          </w:tcPr>
          <w:p>
            <w:r/>
            <w:r>
              <w:rPr>
                <w:b w:val="0"/>
                <w:sz w:val="15"/>
              </w:rPr>
              <w:t>Industrie / logistique / services</w:t>
            </w:r>
          </w:p>
        </w:tc>
        <w:tc>
          <w:tcPr>
            <w:tcW w:type="dxa" w:w="1408"/>
            <w:vAlign w:val="center"/>
          </w:tcPr>
          <w:p>
            <w:r/>
            <w:r>
              <w:rPr>
                <w:b w:val="0"/>
                <w:sz w:val="15"/>
              </w:rPr>
              <w:t>94 97 94 94 / 94 24 94 94</w:t>
            </w:r>
          </w:p>
        </w:tc>
        <w:tc>
          <w:tcPr>
            <w:tcW w:type="dxa" w:w="1408"/>
            <w:vAlign w:val="center"/>
          </w:tcPr>
          <w:p>
            <w:r/>
            <w:r>
              <w:rPr>
                <w:b w:val="0"/>
                <w:sz w:val="15"/>
              </w:rPr>
              <w:t>contact@smggroup.org</w:t>
            </w:r>
          </w:p>
        </w:tc>
        <w:tc>
          <w:tcPr>
            <w:tcW w:type="dxa" w:w="1408"/>
            <w:vAlign w:val="center"/>
          </w:tcPr>
          <w:p>
            <w:r/>
            <w:r>
              <w:rPr>
                <w:b w:val="0"/>
                <w:sz w:val="15"/>
              </w:rPr>
              <w:t>Applications métier, gestion opérationnelle et tableaux de bord</w:t>
            </w:r>
          </w:p>
        </w:tc>
        <w:tc>
          <w:tcPr>
            <w:tcW w:type="dxa" w:w="1408"/>
            <w:vAlign w:val="center"/>
            <w:shd w:fill="FFF2CC"/>
          </w:tcPr>
          <w:p>
            <w:r/>
            <w:r>
              <w:rPr>
                <w:b w:val="0"/>
                <w:sz w:val="15"/>
              </w:rPr>
              <w:t>Élevée</w:t>
            </w:r>
          </w:p>
        </w:tc>
      </w:tr>
      <w:tr>
        <w:tc>
          <w:tcPr>
            <w:tcW w:type="dxa" w:w="1408"/>
            <w:vAlign w:val="center"/>
          </w:tcPr>
          <w:p>
            <w:r/>
            <w:r>
              <w:rPr>
                <w:b w:val="0"/>
                <w:sz w:val="15"/>
              </w:rPr>
              <w:t>5</w:t>
            </w:r>
          </w:p>
        </w:tc>
        <w:tc>
          <w:tcPr>
            <w:tcW w:type="dxa" w:w="1408"/>
            <w:vAlign w:val="center"/>
          </w:tcPr>
          <w:p>
            <w:r/>
            <w:r>
              <w:rPr>
                <w:b w:val="0"/>
                <w:sz w:val="15"/>
              </w:rPr>
              <w:t>Sylla Transport et Logistique</w:t>
            </w:r>
          </w:p>
        </w:tc>
        <w:tc>
          <w:tcPr>
            <w:tcW w:type="dxa" w:w="1408"/>
            <w:vAlign w:val="center"/>
          </w:tcPr>
          <w:p>
            <w:r/>
            <w:r>
              <w:rPr>
                <w:b w:val="0"/>
                <w:sz w:val="15"/>
              </w:rPr>
              <w:t>Transport international</w:t>
            </w:r>
          </w:p>
        </w:tc>
        <w:tc>
          <w:tcPr>
            <w:tcW w:type="dxa" w:w="1408"/>
            <w:vAlign w:val="center"/>
          </w:tcPr>
          <w:p>
            <w:r/>
            <w:r>
              <w:rPr>
                <w:b w:val="0"/>
                <w:sz w:val="15"/>
              </w:rPr>
              <w:t>20 21 11 39</w:t>
            </w:r>
          </w:p>
        </w:tc>
        <w:tc>
          <w:tcPr>
            <w:tcW w:type="dxa" w:w="1408"/>
            <w:vAlign w:val="center"/>
          </w:tcPr>
          <w:p>
            <w:r/>
            <w:r>
              <w:rPr>
                <w:b w:val="0"/>
                <w:sz w:val="15"/>
              </w:rPr>
              <w:t>À rechercher</w:t>
            </w:r>
          </w:p>
        </w:tc>
        <w:tc>
          <w:tcPr>
            <w:tcW w:type="dxa" w:w="1408"/>
            <w:vAlign w:val="center"/>
          </w:tcPr>
          <w:p>
            <w:r/>
            <w:r>
              <w:rPr>
                <w:b w:val="0"/>
                <w:sz w:val="15"/>
              </w:rPr>
              <w:t>Gestion de flotte, chauffeurs, livraisons, maintenance et reporting</w:t>
            </w:r>
          </w:p>
        </w:tc>
        <w:tc>
          <w:tcPr>
            <w:tcW w:type="dxa" w:w="1408"/>
            <w:vAlign w:val="center"/>
            <w:shd w:fill="FFF2CC"/>
          </w:tcPr>
          <w:p>
            <w:r/>
            <w:r>
              <w:rPr>
                <w:b w:val="0"/>
                <w:sz w:val="15"/>
              </w:rPr>
              <w:t>Élevée</w:t>
            </w:r>
          </w:p>
        </w:tc>
      </w:tr>
      <w:tr>
        <w:tc>
          <w:tcPr>
            <w:tcW w:type="dxa" w:w="1408"/>
            <w:vAlign w:val="center"/>
          </w:tcPr>
          <w:p>
            <w:r/>
            <w:r>
              <w:rPr>
                <w:b w:val="0"/>
                <w:sz w:val="15"/>
              </w:rPr>
              <w:t>6</w:t>
            </w:r>
          </w:p>
        </w:tc>
        <w:tc>
          <w:tcPr>
            <w:tcW w:type="dxa" w:w="1408"/>
            <w:vAlign w:val="center"/>
          </w:tcPr>
          <w:p>
            <w:r/>
            <w:r>
              <w:rPr>
                <w:b w:val="0"/>
                <w:sz w:val="15"/>
              </w:rPr>
              <w:t>World Line Logistics</w:t>
            </w:r>
          </w:p>
        </w:tc>
        <w:tc>
          <w:tcPr>
            <w:tcW w:type="dxa" w:w="1408"/>
            <w:vAlign w:val="center"/>
          </w:tcPr>
          <w:p>
            <w:r/>
            <w:r>
              <w:rPr>
                <w:b w:val="0"/>
                <w:sz w:val="15"/>
              </w:rPr>
              <w:t>Logistique</w:t>
            </w:r>
          </w:p>
        </w:tc>
        <w:tc>
          <w:tcPr>
            <w:tcW w:type="dxa" w:w="1408"/>
            <w:vAlign w:val="center"/>
          </w:tcPr>
          <w:p>
            <w:r/>
            <w:r>
              <w:rPr>
                <w:b w:val="0"/>
                <w:sz w:val="15"/>
              </w:rPr>
              <w:t>20 29 04 64</w:t>
            </w:r>
          </w:p>
        </w:tc>
        <w:tc>
          <w:tcPr>
            <w:tcW w:type="dxa" w:w="1408"/>
            <w:vAlign w:val="center"/>
          </w:tcPr>
          <w:p>
            <w:r/>
            <w:r>
              <w:rPr>
                <w:b w:val="0"/>
                <w:sz w:val="15"/>
              </w:rPr>
              <w:t>À rechercher</w:t>
            </w:r>
          </w:p>
        </w:tc>
        <w:tc>
          <w:tcPr>
            <w:tcW w:type="dxa" w:w="1408"/>
            <w:vAlign w:val="center"/>
          </w:tcPr>
          <w:p>
            <w:r/>
            <w:r>
              <w:rPr>
                <w:b w:val="0"/>
                <w:sz w:val="15"/>
              </w:rPr>
              <w:t>Gestion des opérations, livraisons, clients et suivi logistique</w:t>
            </w:r>
          </w:p>
        </w:tc>
        <w:tc>
          <w:tcPr>
            <w:tcW w:type="dxa" w:w="1408"/>
            <w:vAlign w:val="center"/>
            <w:shd w:fill="FFF2CC"/>
          </w:tcPr>
          <w:p>
            <w:r/>
            <w:r>
              <w:rPr>
                <w:b w:val="0"/>
                <w:sz w:val="15"/>
              </w:rPr>
              <w:t>Élevée</w:t>
            </w:r>
          </w:p>
        </w:tc>
      </w:tr>
      <w:tr>
        <w:tc>
          <w:tcPr>
            <w:tcW w:type="dxa" w:w="1408"/>
            <w:vAlign w:val="center"/>
          </w:tcPr>
          <w:p>
            <w:r/>
            <w:r>
              <w:rPr>
                <w:b w:val="0"/>
                <w:sz w:val="15"/>
              </w:rPr>
              <w:t>7</w:t>
            </w:r>
          </w:p>
        </w:tc>
        <w:tc>
          <w:tcPr>
            <w:tcW w:type="dxa" w:w="1408"/>
            <w:vAlign w:val="center"/>
          </w:tcPr>
          <w:p>
            <w:r/>
            <w:r>
              <w:rPr>
                <w:b w:val="0"/>
                <w:sz w:val="15"/>
              </w:rPr>
              <w:t>GKS LOGISTICS</w:t>
            </w:r>
          </w:p>
        </w:tc>
        <w:tc>
          <w:tcPr>
            <w:tcW w:type="dxa" w:w="1408"/>
            <w:vAlign w:val="center"/>
          </w:tcPr>
          <w:p>
            <w:r/>
            <w:r>
              <w:rPr>
                <w:b w:val="0"/>
                <w:sz w:val="15"/>
              </w:rPr>
              <w:t>Logistique</w:t>
            </w:r>
          </w:p>
        </w:tc>
        <w:tc>
          <w:tcPr>
            <w:tcW w:type="dxa" w:w="1408"/>
            <w:vAlign w:val="center"/>
          </w:tcPr>
          <w:p>
            <w:r/>
            <w:r>
              <w:rPr>
                <w:b w:val="0"/>
                <w:sz w:val="15"/>
              </w:rPr>
              <w:t>90 92 92 73</w:t>
            </w:r>
          </w:p>
        </w:tc>
        <w:tc>
          <w:tcPr>
            <w:tcW w:type="dxa" w:w="1408"/>
            <w:vAlign w:val="center"/>
          </w:tcPr>
          <w:p>
            <w:r/>
            <w:r>
              <w:rPr>
                <w:b w:val="0"/>
                <w:sz w:val="15"/>
              </w:rPr>
              <w:t>À rechercher</w:t>
            </w:r>
          </w:p>
        </w:tc>
        <w:tc>
          <w:tcPr>
            <w:tcW w:type="dxa" w:w="1408"/>
            <w:vAlign w:val="center"/>
          </w:tcPr>
          <w:p>
            <w:r/>
            <w:r>
              <w:rPr>
                <w:b w:val="0"/>
                <w:sz w:val="15"/>
              </w:rPr>
              <w:t>Plateforme de suivi des opérations, stock et clients</w:t>
            </w:r>
          </w:p>
        </w:tc>
        <w:tc>
          <w:tcPr>
            <w:tcW w:type="dxa" w:w="1408"/>
            <w:vAlign w:val="center"/>
            <w:shd w:fill="FFF2CC"/>
          </w:tcPr>
          <w:p>
            <w:r/>
            <w:r>
              <w:rPr>
                <w:b w:val="0"/>
                <w:sz w:val="15"/>
              </w:rPr>
              <w:t>Élevée</w:t>
            </w:r>
          </w:p>
        </w:tc>
      </w:tr>
      <w:tr>
        <w:tc>
          <w:tcPr>
            <w:tcW w:type="dxa" w:w="1408"/>
            <w:vAlign w:val="center"/>
          </w:tcPr>
          <w:p>
            <w:r/>
            <w:r>
              <w:rPr>
                <w:b w:val="0"/>
                <w:sz w:val="15"/>
              </w:rPr>
              <w:t>8</w:t>
            </w:r>
          </w:p>
        </w:tc>
        <w:tc>
          <w:tcPr>
            <w:tcW w:type="dxa" w:w="1408"/>
            <w:vAlign w:val="center"/>
          </w:tcPr>
          <w:p>
            <w:r/>
            <w:r>
              <w:rPr>
                <w:b w:val="0"/>
                <w:sz w:val="15"/>
              </w:rPr>
              <w:t>ESCT – École Supérieure de Commerce et de Technologie</w:t>
            </w:r>
          </w:p>
        </w:tc>
        <w:tc>
          <w:tcPr>
            <w:tcW w:type="dxa" w:w="1408"/>
            <w:vAlign w:val="center"/>
          </w:tcPr>
          <w:p>
            <w:r/>
            <w:r>
              <w:rPr>
                <w:b w:val="0"/>
                <w:sz w:val="15"/>
              </w:rPr>
              <w:t>Éducation</w:t>
            </w:r>
          </w:p>
        </w:tc>
        <w:tc>
          <w:tcPr>
            <w:tcW w:type="dxa" w:w="1408"/>
            <w:vAlign w:val="center"/>
          </w:tcPr>
          <w:p>
            <w:r/>
            <w:r>
              <w:rPr>
                <w:b w:val="0"/>
                <w:sz w:val="15"/>
              </w:rPr>
              <w:t>76 86 99 03 / 65 92 13 62</w:t>
            </w:r>
          </w:p>
        </w:tc>
        <w:tc>
          <w:tcPr>
            <w:tcW w:type="dxa" w:w="1408"/>
            <w:vAlign w:val="center"/>
          </w:tcPr>
          <w:p>
            <w:r/>
            <w:r>
              <w:rPr>
                <w:b w:val="0"/>
                <w:sz w:val="15"/>
              </w:rPr>
              <w:t>infos@esct.ml</w:t>
            </w:r>
          </w:p>
        </w:tc>
        <w:tc>
          <w:tcPr>
            <w:tcW w:type="dxa" w:w="1408"/>
            <w:vAlign w:val="center"/>
          </w:tcPr>
          <w:p>
            <w:r/>
            <w:r>
              <w:rPr>
                <w:b w:val="0"/>
                <w:sz w:val="15"/>
              </w:rPr>
              <w:t>Gestion scolaire, paiements, étudiants, notes et portail numérique</w:t>
            </w:r>
          </w:p>
        </w:tc>
        <w:tc>
          <w:tcPr>
            <w:tcW w:type="dxa" w:w="1408"/>
            <w:vAlign w:val="center"/>
            <w:shd w:fill="D9EAD3"/>
          </w:tcPr>
          <w:p>
            <w:r/>
            <w:r>
              <w:rPr>
                <w:b w:val="0"/>
                <w:sz w:val="15"/>
              </w:rPr>
              <w:t>Très élevée</w:t>
            </w:r>
          </w:p>
        </w:tc>
      </w:tr>
      <w:tr>
        <w:tc>
          <w:tcPr>
            <w:tcW w:type="dxa" w:w="1408"/>
            <w:vAlign w:val="center"/>
          </w:tcPr>
          <w:p>
            <w:r/>
            <w:r>
              <w:rPr>
                <w:b w:val="0"/>
                <w:sz w:val="15"/>
              </w:rPr>
              <w:t>9</w:t>
            </w:r>
          </w:p>
        </w:tc>
        <w:tc>
          <w:tcPr>
            <w:tcW w:type="dxa" w:w="1408"/>
            <w:vAlign w:val="center"/>
          </w:tcPr>
          <w:p>
            <w:r/>
            <w:r>
              <w:rPr>
                <w:b w:val="0"/>
                <w:sz w:val="15"/>
              </w:rPr>
              <w:t>Sup'Management</w:t>
            </w:r>
          </w:p>
        </w:tc>
        <w:tc>
          <w:tcPr>
            <w:tcW w:type="dxa" w:w="1408"/>
            <w:vAlign w:val="center"/>
          </w:tcPr>
          <w:p>
            <w:r/>
            <w:r>
              <w:rPr>
                <w:b w:val="0"/>
                <w:sz w:val="15"/>
              </w:rPr>
              <w:t>Éducation supérieure</w:t>
            </w:r>
          </w:p>
        </w:tc>
        <w:tc>
          <w:tcPr>
            <w:tcW w:type="dxa" w:w="1408"/>
            <w:vAlign w:val="center"/>
          </w:tcPr>
          <w:p>
            <w:r/>
            <w:r>
              <w:rPr>
                <w:b w:val="0"/>
                <w:sz w:val="15"/>
              </w:rPr>
              <w:t>78 01 20 20 / 20 21 34 04</w:t>
            </w:r>
          </w:p>
        </w:tc>
        <w:tc>
          <w:tcPr>
            <w:tcW w:type="dxa" w:w="1408"/>
            <w:vAlign w:val="center"/>
          </w:tcPr>
          <w:p>
            <w:r/>
            <w:r>
              <w:rPr>
                <w:b w:val="0"/>
                <w:sz w:val="15"/>
              </w:rPr>
              <w:t>info@supmanagement.ml</w:t>
            </w:r>
          </w:p>
        </w:tc>
        <w:tc>
          <w:tcPr>
            <w:tcW w:type="dxa" w:w="1408"/>
            <w:vAlign w:val="center"/>
          </w:tcPr>
          <w:p>
            <w:r/>
            <w:r>
              <w:rPr>
                <w:b w:val="0"/>
                <w:sz w:val="15"/>
              </w:rPr>
              <w:t>Solutions internes, portail, gestion des processus et applications complémentaires</w:t>
            </w:r>
          </w:p>
        </w:tc>
        <w:tc>
          <w:tcPr>
            <w:tcW w:type="dxa" w:w="1408"/>
            <w:vAlign w:val="center"/>
          </w:tcPr>
          <w:p>
            <w:r/>
            <w:r>
              <w:rPr>
                <w:b w:val="0"/>
                <w:sz w:val="15"/>
              </w:rPr>
              <w:t>Moyenne à élevée</w:t>
            </w:r>
          </w:p>
        </w:tc>
      </w:tr>
      <w:tr>
        <w:tc>
          <w:tcPr>
            <w:tcW w:type="dxa" w:w="1408"/>
            <w:vAlign w:val="center"/>
          </w:tcPr>
          <w:p>
            <w:r/>
            <w:r>
              <w:rPr>
                <w:b w:val="0"/>
                <w:sz w:val="15"/>
              </w:rPr>
              <w:t>10</w:t>
            </w:r>
          </w:p>
        </w:tc>
        <w:tc>
          <w:tcPr>
            <w:tcW w:type="dxa" w:w="1408"/>
            <w:vAlign w:val="center"/>
          </w:tcPr>
          <w:p>
            <w:r/>
            <w:r>
              <w:rPr>
                <w:b w:val="0"/>
                <w:sz w:val="15"/>
              </w:rPr>
              <w:t>ESGIC Bamako</w:t>
            </w:r>
          </w:p>
        </w:tc>
        <w:tc>
          <w:tcPr>
            <w:tcW w:type="dxa" w:w="1408"/>
            <w:vAlign w:val="center"/>
          </w:tcPr>
          <w:p>
            <w:r/>
            <w:r>
              <w:rPr>
                <w:b w:val="0"/>
                <w:sz w:val="15"/>
              </w:rPr>
              <w:t>Éducation supérieure</w:t>
            </w:r>
          </w:p>
        </w:tc>
        <w:tc>
          <w:tcPr>
            <w:tcW w:type="dxa" w:w="1408"/>
            <w:vAlign w:val="center"/>
          </w:tcPr>
          <w:p>
            <w:r/>
            <w:r>
              <w:rPr>
                <w:b w:val="0"/>
                <w:sz w:val="15"/>
              </w:rPr>
              <w:t>76 31 05 67 / 75 39 39 72</w:t>
            </w:r>
          </w:p>
        </w:tc>
        <w:tc>
          <w:tcPr>
            <w:tcW w:type="dxa" w:w="1408"/>
            <w:vAlign w:val="center"/>
          </w:tcPr>
          <w:p>
            <w:r/>
            <w:r>
              <w:rPr>
                <w:b w:val="0"/>
                <w:sz w:val="15"/>
              </w:rPr>
              <w:t>contact@esgicbamako.com</w:t>
            </w:r>
          </w:p>
        </w:tc>
        <w:tc>
          <w:tcPr>
            <w:tcW w:type="dxa" w:w="1408"/>
            <w:vAlign w:val="center"/>
          </w:tcPr>
          <w:p>
            <w:r/>
            <w:r>
              <w:rPr>
                <w:b w:val="0"/>
                <w:sz w:val="15"/>
              </w:rPr>
              <w:t>Gestion scolaire, digitalisation administrative et portail étudiant</w:t>
            </w:r>
          </w:p>
        </w:tc>
        <w:tc>
          <w:tcPr>
            <w:tcW w:type="dxa" w:w="1408"/>
            <w:vAlign w:val="center"/>
            <w:shd w:fill="D9EAD3"/>
          </w:tcPr>
          <w:p>
            <w:r/>
            <w:r>
              <w:rPr>
                <w:b w:val="0"/>
                <w:sz w:val="15"/>
              </w:rPr>
              <w:t>Très élevée</w:t>
            </w:r>
          </w:p>
        </w:tc>
      </w:tr>
      <w:tr>
        <w:tc>
          <w:tcPr>
            <w:tcW w:type="dxa" w:w="1408"/>
            <w:vAlign w:val="center"/>
          </w:tcPr>
          <w:p>
            <w:r/>
            <w:r>
              <w:rPr>
                <w:b w:val="0"/>
                <w:sz w:val="15"/>
              </w:rPr>
              <w:t>11</w:t>
            </w:r>
          </w:p>
        </w:tc>
        <w:tc>
          <w:tcPr>
            <w:tcW w:type="dxa" w:w="1408"/>
            <w:vAlign w:val="center"/>
          </w:tcPr>
          <w:p>
            <w:r/>
            <w:r>
              <w:rPr>
                <w:b w:val="0"/>
                <w:sz w:val="15"/>
              </w:rPr>
              <w:t>UIE Mali – Université Internationale d'Excellence</w:t>
            </w:r>
          </w:p>
        </w:tc>
        <w:tc>
          <w:tcPr>
            <w:tcW w:type="dxa" w:w="1408"/>
            <w:vAlign w:val="center"/>
          </w:tcPr>
          <w:p>
            <w:r/>
            <w:r>
              <w:rPr>
                <w:b w:val="0"/>
                <w:sz w:val="15"/>
              </w:rPr>
              <w:t>Éducation supérieure</w:t>
            </w:r>
          </w:p>
        </w:tc>
        <w:tc>
          <w:tcPr>
            <w:tcW w:type="dxa" w:w="1408"/>
            <w:vAlign w:val="center"/>
          </w:tcPr>
          <w:p>
            <w:r/>
            <w:r>
              <w:rPr>
                <w:b w:val="0"/>
                <w:sz w:val="15"/>
              </w:rPr>
              <w:t>78 28 28 42</w:t>
            </w:r>
          </w:p>
        </w:tc>
        <w:tc>
          <w:tcPr>
            <w:tcW w:type="dxa" w:w="1408"/>
            <w:vAlign w:val="center"/>
          </w:tcPr>
          <w:p>
            <w:r/>
            <w:r>
              <w:rPr>
                <w:b w:val="0"/>
                <w:sz w:val="15"/>
              </w:rPr>
              <w:t>contact@uiemali.ml</w:t>
            </w:r>
          </w:p>
        </w:tc>
        <w:tc>
          <w:tcPr>
            <w:tcW w:type="dxa" w:w="1408"/>
            <w:vAlign w:val="center"/>
          </w:tcPr>
          <w:p>
            <w:r/>
            <w:r>
              <w:rPr>
                <w:b w:val="0"/>
                <w:sz w:val="15"/>
              </w:rPr>
              <w:t>Portail étudiant, modules de gestion et applications métier</w:t>
            </w:r>
          </w:p>
        </w:tc>
        <w:tc>
          <w:tcPr>
            <w:tcW w:type="dxa" w:w="1408"/>
            <w:vAlign w:val="center"/>
            <w:shd w:fill="FFF2CC"/>
          </w:tcPr>
          <w:p>
            <w:r/>
            <w:r>
              <w:rPr>
                <w:b w:val="0"/>
                <w:sz w:val="15"/>
              </w:rPr>
              <w:t>Élevée</w:t>
            </w:r>
          </w:p>
        </w:tc>
      </w:tr>
      <w:tr>
        <w:tc>
          <w:tcPr>
            <w:tcW w:type="dxa" w:w="1408"/>
            <w:vAlign w:val="center"/>
          </w:tcPr>
          <w:p>
            <w:r/>
            <w:r>
              <w:rPr>
                <w:b w:val="0"/>
                <w:sz w:val="15"/>
              </w:rPr>
              <w:t>12</w:t>
            </w:r>
          </w:p>
        </w:tc>
        <w:tc>
          <w:tcPr>
            <w:tcW w:type="dxa" w:w="1408"/>
            <w:vAlign w:val="center"/>
          </w:tcPr>
          <w:p>
            <w:r/>
            <w:r>
              <w:rPr>
                <w:b w:val="0"/>
                <w:sz w:val="15"/>
              </w:rPr>
              <w:t>Clinique Pasteur Mali</w:t>
            </w:r>
          </w:p>
        </w:tc>
        <w:tc>
          <w:tcPr>
            <w:tcW w:type="dxa" w:w="1408"/>
            <w:vAlign w:val="center"/>
          </w:tcPr>
          <w:p>
            <w:r/>
            <w:r>
              <w:rPr>
                <w:b w:val="0"/>
                <w:sz w:val="15"/>
              </w:rPr>
              <w:t>Santé</w:t>
            </w:r>
          </w:p>
        </w:tc>
        <w:tc>
          <w:tcPr>
            <w:tcW w:type="dxa" w:w="1408"/>
            <w:vAlign w:val="center"/>
          </w:tcPr>
          <w:p>
            <w:r/>
            <w:r>
              <w:rPr>
                <w:b w:val="0"/>
                <w:sz w:val="15"/>
              </w:rPr>
              <w:t>20 29 10 10</w:t>
            </w:r>
          </w:p>
        </w:tc>
        <w:tc>
          <w:tcPr>
            <w:tcW w:type="dxa" w:w="1408"/>
            <w:vAlign w:val="center"/>
          </w:tcPr>
          <w:p>
            <w:r/>
            <w:r>
              <w:rPr>
                <w:b w:val="0"/>
                <w:sz w:val="15"/>
              </w:rPr>
              <w:t>secretariat@cliniquepasteurmali.com</w:t>
            </w:r>
          </w:p>
        </w:tc>
        <w:tc>
          <w:tcPr>
            <w:tcW w:type="dxa" w:w="1408"/>
            <w:vAlign w:val="center"/>
          </w:tcPr>
          <w:p>
            <w:r/>
            <w:r>
              <w:rPr>
                <w:b w:val="0"/>
                <w:sz w:val="15"/>
              </w:rPr>
              <w:t>Digitalisation de processus non médicaux, portail, rendez-vous et tableaux de bord</w:t>
            </w:r>
          </w:p>
        </w:tc>
        <w:tc>
          <w:tcPr>
            <w:tcW w:type="dxa" w:w="1408"/>
            <w:vAlign w:val="center"/>
          </w:tcPr>
          <w:p>
            <w:r/>
            <w:r>
              <w:rPr>
                <w:b w:val="0"/>
                <w:sz w:val="15"/>
              </w:rPr>
              <w:t>Moyenne</w:t>
            </w:r>
          </w:p>
        </w:tc>
      </w:tr>
      <w:tr>
        <w:tc>
          <w:tcPr>
            <w:tcW w:type="dxa" w:w="1408"/>
            <w:vAlign w:val="center"/>
          </w:tcPr>
          <w:p>
            <w:r/>
            <w:r>
              <w:rPr>
                <w:b w:val="0"/>
                <w:sz w:val="15"/>
              </w:rPr>
              <w:t>13</w:t>
            </w:r>
          </w:p>
        </w:tc>
        <w:tc>
          <w:tcPr>
            <w:tcW w:type="dxa" w:w="1408"/>
            <w:vAlign w:val="center"/>
          </w:tcPr>
          <w:p>
            <w:r/>
            <w:r>
              <w:rPr>
                <w:b w:val="0"/>
                <w:sz w:val="15"/>
              </w:rPr>
              <w:t>Tonino Market</w:t>
            </w:r>
          </w:p>
        </w:tc>
        <w:tc>
          <w:tcPr>
            <w:tcW w:type="dxa" w:w="1408"/>
            <w:vAlign w:val="center"/>
          </w:tcPr>
          <w:p>
            <w:r/>
            <w:r>
              <w:rPr>
                <w:b w:val="0"/>
                <w:sz w:val="15"/>
              </w:rPr>
              <w:t>Commerce / distribution</w:t>
            </w:r>
          </w:p>
        </w:tc>
        <w:tc>
          <w:tcPr>
            <w:tcW w:type="dxa" w:w="1408"/>
            <w:vAlign w:val="center"/>
          </w:tcPr>
          <w:p>
            <w:r/>
            <w:r>
              <w:rPr>
                <w:b w:val="0"/>
                <w:sz w:val="15"/>
              </w:rPr>
              <w:t>83 27 04 12</w:t>
            </w:r>
          </w:p>
        </w:tc>
        <w:tc>
          <w:tcPr>
            <w:tcW w:type="dxa" w:w="1408"/>
            <w:vAlign w:val="center"/>
          </w:tcPr>
          <w:p>
            <w:r/>
            <w:r>
              <w:rPr>
                <w:b w:val="0"/>
                <w:sz w:val="15"/>
              </w:rPr>
              <w:t>À rechercher</w:t>
            </w:r>
          </w:p>
        </w:tc>
        <w:tc>
          <w:tcPr>
            <w:tcW w:type="dxa" w:w="1408"/>
            <w:vAlign w:val="center"/>
          </w:tcPr>
          <w:p>
            <w:r/>
            <w:r>
              <w:rPr>
                <w:b w:val="0"/>
                <w:sz w:val="15"/>
              </w:rPr>
              <w:t>Gestion de stock, commandes, fournisseurs et tableaux de bord</w:t>
            </w:r>
          </w:p>
        </w:tc>
        <w:tc>
          <w:tcPr>
            <w:tcW w:type="dxa" w:w="1408"/>
            <w:vAlign w:val="center"/>
            <w:shd w:fill="FFF2CC"/>
          </w:tcPr>
          <w:p>
            <w:r/>
            <w:r>
              <w:rPr>
                <w:b w:val="0"/>
                <w:sz w:val="15"/>
              </w:rPr>
              <w:t>Élevée</w:t>
            </w:r>
          </w:p>
        </w:tc>
      </w:tr>
      <w:tr>
        <w:tc>
          <w:tcPr>
            <w:tcW w:type="dxa" w:w="1408"/>
            <w:vAlign w:val="center"/>
          </w:tcPr>
          <w:p>
            <w:r/>
            <w:r>
              <w:rPr>
                <w:b w:val="0"/>
                <w:sz w:val="15"/>
              </w:rPr>
              <w:t>14</w:t>
            </w:r>
          </w:p>
        </w:tc>
        <w:tc>
          <w:tcPr>
            <w:tcW w:type="dxa" w:w="1408"/>
            <w:vAlign w:val="center"/>
          </w:tcPr>
          <w:p>
            <w:r/>
            <w:r>
              <w:rPr>
                <w:b w:val="0"/>
                <w:sz w:val="15"/>
              </w:rPr>
              <w:t>Coccinelle Supermarché Bamako</w:t>
            </w:r>
          </w:p>
        </w:tc>
        <w:tc>
          <w:tcPr>
            <w:tcW w:type="dxa" w:w="1408"/>
            <w:vAlign w:val="center"/>
          </w:tcPr>
          <w:p>
            <w:r/>
            <w:r>
              <w:rPr>
                <w:b w:val="0"/>
                <w:sz w:val="15"/>
              </w:rPr>
              <w:t>Commerce / distribution</w:t>
            </w:r>
          </w:p>
        </w:tc>
        <w:tc>
          <w:tcPr>
            <w:tcW w:type="dxa" w:w="1408"/>
            <w:vAlign w:val="center"/>
          </w:tcPr>
          <w:p>
            <w:r/>
            <w:r>
              <w:rPr>
                <w:b w:val="0"/>
                <w:sz w:val="15"/>
              </w:rPr>
              <w:t>71 60 70 70</w:t>
            </w:r>
          </w:p>
        </w:tc>
        <w:tc>
          <w:tcPr>
            <w:tcW w:type="dxa" w:w="1408"/>
            <w:vAlign w:val="center"/>
          </w:tcPr>
          <w:p>
            <w:r/>
            <w:r>
              <w:rPr>
                <w:b w:val="0"/>
                <w:sz w:val="15"/>
              </w:rPr>
              <w:t>À rechercher</w:t>
            </w:r>
          </w:p>
        </w:tc>
        <w:tc>
          <w:tcPr>
            <w:tcW w:type="dxa" w:w="1408"/>
            <w:vAlign w:val="center"/>
          </w:tcPr>
          <w:p>
            <w:r/>
            <w:r>
              <w:rPr>
                <w:b w:val="0"/>
                <w:sz w:val="15"/>
              </w:rPr>
              <w:t>Solutions de reporting, stock et outils internes sur mesure</w:t>
            </w:r>
          </w:p>
        </w:tc>
        <w:tc>
          <w:tcPr>
            <w:tcW w:type="dxa" w:w="1408"/>
            <w:vAlign w:val="center"/>
          </w:tcPr>
          <w:p>
            <w:r/>
            <w:r>
              <w:rPr>
                <w:b w:val="0"/>
                <w:sz w:val="15"/>
              </w:rPr>
              <w:t>Moyenne</w:t>
            </w:r>
          </w:p>
        </w:tc>
      </w:tr>
      <w:tr>
        <w:tc>
          <w:tcPr>
            <w:tcW w:type="dxa" w:w="1408"/>
            <w:vAlign w:val="center"/>
          </w:tcPr>
          <w:p>
            <w:r/>
            <w:r>
              <w:rPr>
                <w:b w:val="0"/>
                <w:sz w:val="15"/>
              </w:rPr>
              <w:t>15</w:t>
            </w:r>
          </w:p>
        </w:tc>
        <w:tc>
          <w:tcPr>
            <w:tcW w:type="dxa" w:w="1408"/>
            <w:vAlign w:val="center"/>
          </w:tcPr>
          <w:p>
            <w:r/>
            <w:r>
              <w:rPr>
                <w:b w:val="0"/>
                <w:sz w:val="15"/>
              </w:rPr>
              <w:t>SHOPREATE Libre Service</w:t>
            </w:r>
          </w:p>
        </w:tc>
        <w:tc>
          <w:tcPr>
            <w:tcW w:type="dxa" w:w="1408"/>
            <w:vAlign w:val="center"/>
          </w:tcPr>
          <w:p>
            <w:r/>
            <w:r>
              <w:rPr>
                <w:b w:val="0"/>
                <w:sz w:val="15"/>
              </w:rPr>
              <w:t>Commerce / e-commerce</w:t>
            </w:r>
          </w:p>
        </w:tc>
        <w:tc>
          <w:tcPr>
            <w:tcW w:type="dxa" w:w="1408"/>
            <w:vAlign w:val="center"/>
          </w:tcPr>
          <w:p>
            <w:r/>
            <w:r>
              <w:rPr>
                <w:b w:val="0"/>
                <w:sz w:val="15"/>
              </w:rPr>
              <w:t>20 23 00 64</w:t>
            </w:r>
          </w:p>
        </w:tc>
        <w:tc>
          <w:tcPr>
            <w:tcW w:type="dxa" w:w="1408"/>
            <w:vAlign w:val="center"/>
          </w:tcPr>
          <w:p>
            <w:r/>
            <w:r>
              <w:rPr>
                <w:b w:val="0"/>
                <w:sz w:val="15"/>
              </w:rPr>
              <w:t>À rechercher</w:t>
            </w:r>
          </w:p>
        </w:tc>
        <w:tc>
          <w:tcPr>
            <w:tcW w:type="dxa" w:w="1408"/>
            <w:vAlign w:val="center"/>
          </w:tcPr>
          <w:p>
            <w:r/>
            <w:r>
              <w:rPr>
                <w:b w:val="0"/>
                <w:sz w:val="15"/>
              </w:rPr>
              <w:t>Évolution de services numériques, applications et outils de gestion</w:t>
            </w:r>
          </w:p>
        </w:tc>
        <w:tc>
          <w:tcPr>
            <w:tcW w:type="dxa" w:w="1408"/>
            <w:vAlign w:val="center"/>
          </w:tcPr>
          <w:p>
            <w:r/>
            <w:r>
              <w:rPr>
                <w:b w:val="0"/>
                <w:sz w:val="15"/>
              </w:rPr>
              <w:t>Moyenne à élevée</w:t>
            </w:r>
          </w:p>
        </w:tc>
      </w:tr>
      <w:tr>
        <w:tc>
          <w:tcPr>
            <w:tcW w:type="dxa" w:w="1408"/>
            <w:vAlign w:val="center"/>
          </w:tcPr>
          <w:p>
            <w:r/>
            <w:r>
              <w:rPr>
                <w:b w:val="0"/>
                <w:sz w:val="15"/>
              </w:rPr>
              <w:t>16</w:t>
            </w:r>
          </w:p>
        </w:tc>
        <w:tc>
          <w:tcPr>
            <w:tcW w:type="dxa" w:w="1408"/>
            <w:vAlign w:val="center"/>
          </w:tcPr>
          <w:p>
            <w:r/>
            <w:r>
              <w:rPr>
                <w:b w:val="0"/>
                <w:sz w:val="15"/>
              </w:rPr>
              <w:t>KBOT Holding Mali</w:t>
            </w:r>
          </w:p>
        </w:tc>
        <w:tc>
          <w:tcPr>
            <w:tcW w:type="dxa" w:w="1408"/>
            <w:vAlign w:val="center"/>
          </w:tcPr>
          <w:p>
            <w:r/>
            <w:r>
              <w:rPr>
                <w:b w:val="0"/>
                <w:sz w:val="15"/>
              </w:rPr>
              <w:t>Groupe multisectoriel</w:t>
            </w:r>
          </w:p>
        </w:tc>
        <w:tc>
          <w:tcPr>
            <w:tcW w:type="dxa" w:w="1408"/>
            <w:vAlign w:val="center"/>
          </w:tcPr>
          <w:p>
            <w:r/>
            <w:r>
              <w:rPr>
                <w:b w:val="0"/>
                <w:sz w:val="15"/>
              </w:rPr>
              <w:t>78 00 05 25 / 68 71 67 27</w:t>
            </w:r>
          </w:p>
        </w:tc>
        <w:tc>
          <w:tcPr>
            <w:tcW w:type="dxa" w:w="1408"/>
            <w:vAlign w:val="center"/>
          </w:tcPr>
          <w:p>
            <w:r/>
            <w:r>
              <w:rPr>
                <w:b w:val="0"/>
                <w:sz w:val="15"/>
              </w:rPr>
              <w:t>Stingyjr@yahoo.fr</w:t>
            </w:r>
          </w:p>
        </w:tc>
        <w:tc>
          <w:tcPr>
            <w:tcW w:type="dxa" w:w="1408"/>
            <w:vAlign w:val="center"/>
          </w:tcPr>
          <w:p>
            <w:r/>
            <w:r>
              <w:rPr>
                <w:b w:val="0"/>
                <w:sz w:val="15"/>
              </w:rPr>
              <w:t>ERP, gestion locative, commerce, transport et tableaux de bord</w:t>
            </w:r>
          </w:p>
        </w:tc>
        <w:tc>
          <w:tcPr>
            <w:tcW w:type="dxa" w:w="1408"/>
            <w:vAlign w:val="center"/>
            <w:shd w:fill="FFF2CC"/>
          </w:tcPr>
          <w:p>
            <w:r/>
            <w:r>
              <w:rPr>
                <w:b w:val="0"/>
                <w:sz w:val="15"/>
              </w:rPr>
              <w:t>Élevée</w:t>
            </w:r>
          </w:p>
        </w:tc>
      </w:tr>
      <w:tr>
        <w:tc>
          <w:tcPr>
            <w:tcW w:type="dxa" w:w="1408"/>
            <w:vAlign w:val="center"/>
          </w:tcPr>
          <w:p>
            <w:r/>
            <w:r>
              <w:rPr>
                <w:b w:val="0"/>
                <w:sz w:val="15"/>
              </w:rPr>
              <w:t>17</w:t>
            </w:r>
          </w:p>
        </w:tc>
        <w:tc>
          <w:tcPr>
            <w:tcW w:type="dxa" w:w="1408"/>
            <w:vAlign w:val="center"/>
          </w:tcPr>
          <w:p>
            <w:r/>
            <w:r>
              <w:rPr>
                <w:b w:val="0"/>
                <w:sz w:val="15"/>
              </w:rPr>
              <w:t>TSS Mali</w:t>
            </w:r>
          </w:p>
        </w:tc>
        <w:tc>
          <w:tcPr>
            <w:tcW w:type="dxa" w:w="1408"/>
            <w:vAlign w:val="center"/>
          </w:tcPr>
          <w:p>
            <w:r/>
            <w:r>
              <w:rPr>
                <w:b w:val="0"/>
                <w:sz w:val="15"/>
              </w:rPr>
              <w:t>Commerce / technologies</w:t>
            </w:r>
          </w:p>
        </w:tc>
        <w:tc>
          <w:tcPr>
            <w:tcW w:type="dxa" w:w="1408"/>
            <w:vAlign w:val="center"/>
          </w:tcPr>
          <w:p>
            <w:r/>
            <w:r>
              <w:rPr>
                <w:b w:val="0"/>
                <w:sz w:val="15"/>
              </w:rPr>
              <w:t>76 40 21 64</w:t>
            </w:r>
          </w:p>
        </w:tc>
        <w:tc>
          <w:tcPr>
            <w:tcW w:type="dxa" w:w="1408"/>
            <w:vAlign w:val="center"/>
          </w:tcPr>
          <w:p>
            <w:r/>
            <w:r>
              <w:rPr>
                <w:b w:val="0"/>
                <w:sz w:val="15"/>
              </w:rPr>
              <w:t>contact@tss-mali.com</w:t>
            </w:r>
          </w:p>
        </w:tc>
        <w:tc>
          <w:tcPr>
            <w:tcW w:type="dxa" w:w="1408"/>
            <w:vAlign w:val="center"/>
          </w:tcPr>
          <w:p>
            <w:r/>
            <w:r>
              <w:rPr>
                <w:b w:val="0"/>
                <w:sz w:val="15"/>
              </w:rPr>
              <w:t>E-commerce, gestion commerciale, stock et outils clients</w:t>
            </w:r>
          </w:p>
        </w:tc>
        <w:tc>
          <w:tcPr>
            <w:tcW w:type="dxa" w:w="1408"/>
            <w:vAlign w:val="center"/>
          </w:tcPr>
          <w:p>
            <w:r/>
            <w:r>
              <w:rPr>
                <w:b w:val="0"/>
                <w:sz w:val="15"/>
              </w:rPr>
              <w:t>Moyenne à élevée</w:t>
            </w:r>
          </w:p>
        </w:tc>
      </w:tr>
    </w:tbl>
    <w:p/>
    <w:p>
      <w:r>
        <w:rPr>
          <w:b/>
          <w:sz w:val="28"/>
        </w:rPr>
        <w:t>C.1 – Ordre recommandé de contact</w:t>
      </w:r>
    </w:p>
    <w:p>
      <w:r>
        <w:t>La prospection ne doit pas commencer par l'envoi massif de messages identiques. Chaque entreprise doit recevoir une proposition adaptée à son secteur et à ses besoins potentiels.</w:t>
      </w:r>
    </w:p>
    <w:p>
      <w:pPr>
        <w:ind w:left="283"/>
      </w:pPr>
      <w:r>
        <w:t>Étape 1 : analyser le site web et les activités de l'entreprise.</w:t>
      </w:r>
    </w:p>
    <w:p>
      <w:pPr>
        <w:ind w:left="283"/>
      </w:pPr>
      <w:r>
        <w:t>Étape 2 : identifier un problème potentiel ou une opportunité de digitalisation.</w:t>
      </w:r>
    </w:p>
    <w:p>
      <w:pPr>
        <w:ind w:left="283"/>
      </w:pPr>
      <w:r>
        <w:t>Étape 3 : appeler ou envoyer un premier message court pour demander un rendez-vous.</w:t>
      </w:r>
    </w:p>
    <w:p>
      <w:pPr>
        <w:ind w:left="283"/>
      </w:pPr>
      <w:r>
        <w:t>Étape 4 : présenter une proposition adaptée après avoir compris le besoin réel.</w:t>
      </w:r>
    </w:p>
    <w:p>
      <w:pPr>
        <w:ind w:left="283"/>
      </w:pPr>
      <w:r>
        <w:t>Étape 5 : envoyer un devis et une proposition fonctionnelle claire.</w:t>
      </w:r>
    </w:p>
    <w:p>
      <w:pPr>
        <w:ind w:left="283"/>
      </w:pPr>
      <w:r>
        <w:t>Étape 6 : relancer professionnellement après 3 à 7 jours.</w:t>
      </w:r>
    </w:p>
    <w:p>
      <w:r>
        <w:rPr>
          <w:b/>
          <w:sz w:val="28"/>
        </w:rPr>
        <w:t>C.2 – Pipeline de prospection recommandé</w:t>
      </w:r>
    </w:p>
    <w:tbl>
      <w:tblPr>
        <w:tblStyle w:val="TableGrid"/>
        <w:tblW w:type="auto" w:w="0"/>
        <w:jc w:val="center"/>
        <w:tblLook w:firstColumn="1" w:firstRow="1" w:lastColumn="0" w:lastRow="0" w:noHBand="0" w:noVBand="1" w:val="04A0"/>
      </w:tblPr>
      <w:tblGrid>
        <w:gridCol w:w="4929"/>
        <w:gridCol w:w="4929"/>
      </w:tblGrid>
      <w:tr>
        <w:tc>
          <w:tcPr>
            <w:tcW w:type="dxa" w:w="4929"/>
            <w:vAlign w:val="center"/>
            <w:shd w:fill="1F4E78"/>
          </w:tcPr>
          <w:p>
            <w:r>
              <w:rPr>
                <w:color w:val="FFFFFF"/>
              </w:rPr>
            </w:r>
            <w:r>
              <w:rPr>
                <w:b/>
                <w:color w:val="FFFFFF"/>
                <w:sz w:val="18"/>
              </w:rPr>
              <w:t>Étape</w:t>
            </w:r>
          </w:p>
        </w:tc>
        <w:tc>
          <w:tcPr>
            <w:tcW w:type="dxa" w:w="4929"/>
            <w:vAlign w:val="center"/>
            <w:shd w:fill="1F4E78"/>
          </w:tcPr>
          <w:p>
            <w:r>
              <w:rPr>
                <w:color w:val="FFFFFF"/>
              </w:rPr>
            </w:r>
            <w:r>
              <w:rPr>
                <w:b/>
                <w:color w:val="FFFFFF"/>
                <w:sz w:val="18"/>
              </w:rPr>
              <w:t>Objectif</w:t>
            </w:r>
          </w:p>
        </w:tc>
      </w:tr>
      <w:tr>
        <w:tc>
          <w:tcPr>
            <w:tcW w:type="dxa" w:w="4929"/>
            <w:vAlign w:val="center"/>
          </w:tcPr>
          <w:p>
            <w:r/>
            <w:r>
              <w:rPr>
                <w:b w:val="0"/>
                <w:sz w:val="17"/>
              </w:rPr>
              <w:t>Prospect identifié</w:t>
            </w:r>
          </w:p>
        </w:tc>
        <w:tc>
          <w:tcPr>
            <w:tcW w:type="dxa" w:w="4929"/>
            <w:vAlign w:val="center"/>
          </w:tcPr>
          <w:p>
            <w:r/>
            <w:r>
              <w:rPr>
                <w:b w:val="0"/>
                <w:sz w:val="17"/>
              </w:rPr>
              <w:t>Entreprise ajoutée à la base</w:t>
            </w:r>
          </w:p>
        </w:tc>
      </w:tr>
      <w:tr>
        <w:tc>
          <w:tcPr>
            <w:tcW w:type="dxa" w:w="4929"/>
            <w:vAlign w:val="center"/>
          </w:tcPr>
          <w:p>
            <w:r/>
            <w:r>
              <w:rPr>
                <w:b w:val="0"/>
                <w:sz w:val="17"/>
              </w:rPr>
              <w:t>Recherche</w:t>
            </w:r>
          </w:p>
        </w:tc>
        <w:tc>
          <w:tcPr>
            <w:tcW w:type="dxa" w:w="4929"/>
            <w:vAlign w:val="center"/>
          </w:tcPr>
          <w:p>
            <w:r/>
            <w:r>
              <w:rPr>
                <w:b w:val="0"/>
                <w:sz w:val="17"/>
              </w:rPr>
              <w:t>Analyse du site, des activités et des besoins potentiels</w:t>
            </w:r>
          </w:p>
        </w:tc>
      </w:tr>
      <w:tr>
        <w:tc>
          <w:tcPr>
            <w:tcW w:type="dxa" w:w="4929"/>
            <w:vAlign w:val="center"/>
          </w:tcPr>
          <w:p>
            <w:r/>
            <w:r>
              <w:rPr>
                <w:b w:val="0"/>
                <w:sz w:val="17"/>
              </w:rPr>
              <w:t>Premier contact</w:t>
            </w:r>
          </w:p>
        </w:tc>
        <w:tc>
          <w:tcPr>
            <w:tcW w:type="dxa" w:w="4929"/>
            <w:vAlign w:val="center"/>
          </w:tcPr>
          <w:p>
            <w:r/>
            <w:r>
              <w:rPr>
                <w:b w:val="0"/>
                <w:sz w:val="17"/>
              </w:rPr>
              <w:t>Téléphone, e-mail, WhatsApp professionnel ou formulaire</w:t>
            </w:r>
          </w:p>
        </w:tc>
      </w:tr>
      <w:tr>
        <w:tc>
          <w:tcPr>
            <w:tcW w:type="dxa" w:w="4929"/>
            <w:vAlign w:val="center"/>
          </w:tcPr>
          <w:p>
            <w:r/>
            <w:r>
              <w:rPr>
                <w:b w:val="0"/>
                <w:sz w:val="17"/>
              </w:rPr>
              <w:t>Réponse obtenue</w:t>
            </w:r>
          </w:p>
        </w:tc>
        <w:tc>
          <w:tcPr>
            <w:tcW w:type="dxa" w:w="4929"/>
            <w:vAlign w:val="center"/>
          </w:tcPr>
          <w:p>
            <w:r/>
            <w:r>
              <w:rPr>
                <w:b w:val="0"/>
                <w:sz w:val="17"/>
              </w:rPr>
              <w:t>Contact intéressé ou rendez-vous programmé</w:t>
            </w:r>
          </w:p>
        </w:tc>
      </w:tr>
      <w:tr>
        <w:tc>
          <w:tcPr>
            <w:tcW w:type="dxa" w:w="4929"/>
            <w:vAlign w:val="center"/>
          </w:tcPr>
          <w:p>
            <w:r/>
            <w:r>
              <w:rPr>
                <w:b w:val="0"/>
                <w:sz w:val="17"/>
              </w:rPr>
              <w:t>Découverte du besoin</w:t>
            </w:r>
          </w:p>
        </w:tc>
        <w:tc>
          <w:tcPr>
            <w:tcW w:type="dxa" w:w="4929"/>
            <w:vAlign w:val="center"/>
          </w:tcPr>
          <w:p>
            <w:r/>
            <w:r>
              <w:rPr>
                <w:b w:val="0"/>
                <w:sz w:val="17"/>
              </w:rPr>
              <w:t>Analyse précise du problème et du budget</w:t>
            </w:r>
          </w:p>
        </w:tc>
      </w:tr>
      <w:tr>
        <w:tc>
          <w:tcPr>
            <w:tcW w:type="dxa" w:w="4929"/>
            <w:vAlign w:val="center"/>
          </w:tcPr>
          <w:p>
            <w:r/>
            <w:r>
              <w:rPr>
                <w:b w:val="0"/>
                <w:sz w:val="17"/>
              </w:rPr>
              <w:t>Proposition envoyée</w:t>
            </w:r>
          </w:p>
        </w:tc>
        <w:tc>
          <w:tcPr>
            <w:tcW w:type="dxa" w:w="4929"/>
            <w:vAlign w:val="center"/>
          </w:tcPr>
          <w:p>
            <w:r/>
            <w:r>
              <w:rPr>
                <w:b w:val="0"/>
                <w:sz w:val="17"/>
              </w:rPr>
              <w:t>Solution, calendrier et devis</w:t>
            </w:r>
          </w:p>
        </w:tc>
      </w:tr>
      <w:tr>
        <w:tc>
          <w:tcPr>
            <w:tcW w:type="dxa" w:w="4929"/>
            <w:vAlign w:val="center"/>
          </w:tcPr>
          <w:p>
            <w:r/>
            <w:r>
              <w:rPr>
                <w:b w:val="0"/>
                <w:sz w:val="17"/>
              </w:rPr>
              <w:t>Négociation</w:t>
            </w:r>
          </w:p>
        </w:tc>
        <w:tc>
          <w:tcPr>
            <w:tcW w:type="dxa" w:w="4929"/>
            <w:vAlign w:val="center"/>
          </w:tcPr>
          <w:p>
            <w:r/>
            <w:r>
              <w:rPr>
                <w:b w:val="0"/>
                <w:sz w:val="17"/>
              </w:rPr>
              <w:t>Ajustement de l'offre</w:t>
            </w:r>
          </w:p>
        </w:tc>
      </w:tr>
      <w:tr>
        <w:tc>
          <w:tcPr>
            <w:tcW w:type="dxa" w:w="4929"/>
            <w:vAlign w:val="center"/>
          </w:tcPr>
          <w:p>
            <w:r/>
            <w:r>
              <w:rPr>
                <w:b w:val="0"/>
                <w:sz w:val="17"/>
              </w:rPr>
              <w:t>Client signé</w:t>
            </w:r>
          </w:p>
        </w:tc>
        <w:tc>
          <w:tcPr>
            <w:tcW w:type="dxa" w:w="4929"/>
            <w:vAlign w:val="center"/>
          </w:tcPr>
          <w:p>
            <w:r/>
            <w:r>
              <w:rPr>
                <w:b w:val="0"/>
                <w:sz w:val="17"/>
              </w:rPr>
              <w:t>Contrat et acompte</w:t>
            </w:r>
          </w:p>
        </w:tc>
      </w:tr>
      <w:tr>
        <w:tc>
          <w:tcPr>
            <w:tcW w:type="dxa" w:w="4929"/>
            <w:vAlign w:val="center"/>
          </w:tcPr>
          <w:p>
            <w:r/>
            <w:r>
              <w:rPr>
                <w:b w:val="0"/>
                <w:sz w:val="17"/>
              </w:rPr>
              <w:t>Relance / futur</w:t>
            </w:r>
          </w:p>
        </w:tc>
        <w:tc>
          <w:tcPr>
            <w:tcW w:type="dxa" w:w="4929"/>
            <w:vAlign w:val="center"/>
          </w:tcPr>
          <w:p>
            <w:r/>
            <w:r>
              <w:rPr>
                <w:b w:val="0"/>
                <w:sz w:val="17"/>
              </w:rPr>
              <w:t>Prospect non converti immédiatement mais à conserver</w:t>
            </w:r>
          </w:p>
        </w:tc>
      </w:tr>
    </w:tbl>
    <w:p>
      <w:r>
        <w:br w:type="page"/>
      </w:r>
    </w:p>
    <w:p>
      <w:r>
        <w:rPr>
          <w:b/>
          <w:sz w:val="36"/>
        </w:rPr>
        <w:t>ANNEXE D – PROPOSITIONS DE CONTACT PAR SECTEUR</w:t>
      </w:r>
    </w:p>
    <w:p>
      <w:r>
        <w:rPr>
          <w:b/>
          <w:sz w:val="24"/>
        </w:rPr>
        <w:t>Transport et logistique</w:t>
      </w:r>
    </w:p>
    <w:p>
      <w:r>
        <w:t>Proposer une solution permettant de centraliser la gestion des véhicules, chauffeurs, livraisons, opérations, maintenance et rapports.</w:t>
      </w:r>
    </w:p>
    <w:p>
      <w:r>
        <w:rPr>
          <w:b/>
          <w:sz w:val="24"/>
        </w:rPr>
        <w:t>Écoles et universités</w:t>
      </w:r>
    </w:p>
    <w:p>
      <w:r>
        <w:t>Proposer un système de gestion des étudiants, inscriptions, paiements, notes, absences et un portail étudiant.</w:t>
      </w:r>
    </w:p>
    <w:p>
      <w:r>
        <w:rPr>
          <w:b/>
          <w:sz w:val="24"/>
        </w:rPr>
        <w:t>Commerce et distribution</w:t>
      </w:r>
    </w:p>
    <w:p>
      <w:r>
        <w:t>Proposer un logiciel de gestion de stock, achats, ventes, fournisseurs, inventaires et alertes.</w:t>
      </w:r>
    </w:p>
    <w:p>
      <w:r>
        <w:rPr>
          <w:b/>
          <w:sz w:val="24"/>
        </w:rPr>
        <w:t>Groupes multisectoriels</w:t>
      </w:r>
    </w:p>
    <w:p>
      <w:r>
        <w:t>Proposer un ERP modulaire permettant de gérer plusieurs activités depuis une plateforme centralisée.</w:t>
      </w:r>
    </w:p>
    <w:p>
      <w:r>
        <w:rPr>
          <w:b/>
          <w:sz w:val="24"/>
        </w:rPr>
        <w:t>Santé</w:t>
      </w:r>
    </w:p>
    <w:p>
      <w:r>
        <w:t>Commencer par des solutions administratives ou organisationnelles : rendez-vous, portail, gestion documentaire et tableaux de bord.</w:t>
      </w:r>
    </w:p>
    <w:p/>
    <w:p>
      <w:r>
        <w:rPr>
          <w:b/>
          <w:sz w:val="24"/>
        </w:rPr>
        <w:t>Note importante sur les coordonnées</w:t>
      </w:r>
    </w:p>
    <w:p>
      <w:r>
        <w:t>Les coordonnées de cette annexe sont destinées à la prospection B2B et proviennent de sources publiques. Avant une campagne commerciale importante, il est recommandé de vérifier chaque adresse e-mail et numéro, car les coordonnées d'entreprise peuvent évoluer. Les entreprises pour lesquelles aucun e-mail public n'a été identifié doivent être contactées en priorité par téléphone ou via leur canal officiel.</w:t>
      </w:r>
    </w:p>
    <w:sectPr w:rsidR="00FC693F" w:rsidRPr="0006063C" w:rsidSect="00034616">
      <w:headerReference w:type="default" r:id="rId9"/>
      <w:footerReference w:type="default" r:id="rId10"/>
      <w:pgSz w:w="12240" w:h="15840"/>
      <w:pgMar w:top="1134" w:right="1191" w:bottom="1020" w:left="1191"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p>
  <w:tbl>
    <w:tblPr>
      <w:tblW w:type="auto" w:w="0"/>
      <w:jc w:val="center"/>
      <w:tblLook w:firstColumn="1" w:firstRow="1" w:lastColumn="0" w:lastRow="0" w:noHBand="0" w:noVBand="1" w:val="04A0"/>
    </w:tblPr>
    <w:tblGrid>
      <w:gridCol w:w="7087"/>
      <w:gridCol w:w="2438"/>
    </w:tblGrid>
    <w:tr>
      <w:tc>
        <w:tcPr>
          <w:tcW w:type="dxa" w:w="4762"/>
        </w:tcPr>
        <w:p>
          <w:r>
            <w:rPr>
              <w:color w:val="667085"/>
              <w:sz w:val="16"/>
            </w:rPr>
            <w:t>Document confidentiel - version de travail  |  Août 2026</w:t>
          </w:r>
        </w:p>
      </w:tc>
      <w:tc>
        <w:tcPr>
          <w:tcW w:type="dxa" w:w="4762"/>
        </w:tcPr>
        <w:p>
          <w:pPr>
            <w:jc w:val="right"/>
          </w:pPr>
          <w:r>
            <w:rPr>
              <w:color w:val="667085"/>
              <w:sz w:val="16"/>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Caps"/>
      <w:jc w:val="right"/>
      <w:pBdr>
        <w:bottom w:val="single" w:sz="6" w:space="5" w:color="D9E3ED"/>
      </w:pBdr>
    </w:pPr>
    <w:r>
      <w:t>BUSINESS PLAN  |  SERVICES &amp; SOLUTIONS INFORMATIQUES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Lato" w:hAnsi="Lato"/>
      <w:color w:val="17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Lato" w:hAnsi="Lato"/>
      <w:b/>
      <w:bCs/>
      <w:color w:val="17324D"/>
      <w:sz w:val="4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Lato" w:hAnsi="Lato"/>
      <w:b/>
      <w:bCs/>
      <w:color w:val="2563A6"/>
      <w:sz w:val="28"/>
      <w:szCs w:val="26"/>
    </w:rPr>
  </w:style>
  <w:style w:type="paragraph" w:styleId="Heading3">
    <w:name w:val="heading 3"/>
    <w:basedOn w:val="Normal"/>
    <w:next w:val="Normal"/>
    <w:link w:val="Heading3Char"/>
    <w:uiPriority w:val="9"/>
    <w:unhideWhenUsed/>
    <w:qFormat/>
    <w:rsid w:val="00FC693F"/>
    <w:pPr>
      <w:keepNext/>
      <w:keepLines/>
      <w:spacing w:before="100" w:after="120"/>
      <w:outlineLvl w:val="2"/>
    </w:pPr>
    <w:rPr>
      <w:rFonts w:asciiTheme="majorHAnsi" w:eastAsiaTheme="majorEastAsia" w:hAnsiTheme="majorHAnsi" w:cstheme="majorBidi" w:ascii="Lato" w:hAnsi="Lato"/>
      <w:b/>
      <w:bCs/>
      <w:color w:val="17212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Lato" w:hAnsi="Lato"/>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Subtitle">
    <w:name w:val="CoverSubtitle"/>
    <w:rPr>
      <w:rFonts w:ascii="Lato" w:hAnsi="Lato"/>
      <w:b w:val="0"/>
      <w:color w:val="667085"/>
      <w:sz w:val="30"/>
    </w:rPr>
  </w:style>
  <w:style w:type="paragraph" w:customStyle="1" w:styleId="SmallCaps">
    <w:name w:val="SmallCaps"/>
    <w:rPr>
      <w:rFonts w:ascii="Lato" w:hAnsi="Lato"/>
      <w:b/>
      <w:color w:val="2563A6"/>
      <w:sz w:val="17"/>
    </w:rPr>
  </w:style>
  <w:style w:type="paragraph" w:customStyle="1" w:styleId="Callout">
    <w:name w:val="Callout"/>
    <w:rPr>
      <w:rFonts w:ascii="Lato" w:hAnsi="Lato"/>
      <w:b/>
      <w:color w:val="17324D"/>
      <w:sz w:val="22"/>
    </w:rPr>
  </w:style>
  <w:style w:type="paragraph" w:customStyle="1" w:styleId="KPI">
    <w:name w:val="KPI"/>
    <w:rPr>
      <w:rFonts w:ascii="Lato" w:hAnsi="Lato"/>
      <w:b/>
      <w:color w:val="17324D"/>
      <w:sz w:val="3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 Entreprise de services et solutions informatiques</dc:title>
  <dc:subject>Création, stratégie commerciale et prévisions financières</dc:subject>
  <dc:creator>[Votre nom]</dc:creator>
  <cp:keywords>Business plan, informatique, logiciel, ERP, SaaS, Mali, développement web</cp:keywords>
  <dc:description>generated by python-docx</dc:description>
  <cp:lastModifiedBy/>
  <cp:revision>1</cp:revision>
  <dcterms:created xsi:type="dcterms:W3CDTF">2013-12-23T23:15:00Z</dcterms:created>
  <dcterms:modified xsi:type="dcterms:W3CDTF">2013-12-23T23:15:00Z</dcterms:modified>
  <cp:category/>
</cp:coreProperties>
</file>